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3A" w:rsidRDefault="003A1ECD">
      <w:pPr>
        <w:pStyle w:val="Title"/>
        <w:rPr>
          <w:i w:val="0"/>
        </w:rPr>
      </w:pPr>
      <w:bookmarkStart w:id="0" w:name="_GoBack"/>
      <w:bookmarkEnd w:id="0"/>
      <w:r>
        <w:rPr>
          <w:i w:val="0"/>
          <w:noProof/>
          <w:color w:val="0000FF"/>
        </w:rPr>
        <w:drawing>
          <wp:inline distT="0" distB="0" distL="0" distR="0">
            <wp:extent cx="847725" cy="838200"/>
            <wp:effectExtent l="19050" t="0" r="9525" b="0"/>
            <wp:docPr id="1" name="Picture 1" descr="seal big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big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3A" w:rsidRDefault="00624C3A">
      <w:pPr>
        <w:pStyle w:val="Title"/>
      </w:pPr>
    </w:p>
    <w:p w:rsidR="00624C3A" w:rsidRDefault="00624C3A">
      <w:pPr>
        <w:pStyle w:val="Title"/>
        <w:rPr>
          <w:color w:val="0000FF"/>
        </w:rPr>
      </w:pPr>
      <w:smartTag w:uri="urn:schemas-microsoft-com:office:smarttags" w:element="place">
        <w:smartTag w:uri="urn:schemas-microsoft-com:office:smarttags" w:element="PlaceType">
          <w:r>
            <w:rPr>
              <w:color w:val="0000FF"/>
            </w:rPr>
            <w:t>COMMONWEALTH</w:t>
          </w:r>
        </w:smartTag>
        <w:r>
          <w:rPr>
            <w:color w:val="0000FF"/>
          </w:rPr>
          <w:t xml:space="preserve"> of </w:t>
        </w:r>
        <w:smartTag w:uri="urn:schemas-microsoft-com:office:smarttags" w:element="PlaceName">
          <w:r>
            <w:rPr>
              <w:color w:val="0000FF"/>
            </w:rPr>
            <w:t>VIRGINIA</w:t>
          </w:r>
        </w:smartTag>
      </w:smartTag>
    </w:p>
    <w:p w:rsidR="00624C3A" w:rsidRDefault="00624C3A">
      <w:pPr>
        <w:tabs>
          <w:tab w:val="right" w:pos="6013"/>
        </w:tabs>
        <w:ind w:right="360"/>
        <w:rPr>
          <w:i/>
          <w:noProof w:val="0"/>
          <w:color w:val="0000FF"/>
          <w:sz w:val="32"/>
        </w:rPr>
      </w:pPr>
    </w:p>
    <w:p w:rsidR="00624C3A" w:rsidRDefault="00624C3A" w:rsidP="00A40498">
      <w:pPr>
        <w:tabs>
          <w:tab w:val="center" w:pos="882"/>
          <w:tab w:val="center" w:pos="4770"/>
          <w:tab w:val="right" w:pos="10080"/>
          <w:tab w:val="left" w:pos="10170"/>
        </w:tabs>
        <w:ind w:left="-540" w:right="360"/>
        <w:rPr>
          <w:rFonts w:ascii="Arial" w:hAnsi="Arial"/>
          <w:noProof w:val="0"/>
          <w:color w:val="0000FF"/>
          <w:sz w:val="14"/>
        </w:rPr>
      </w:pPr>
      <w:r>
        <w:rPr>
          <w:rFonts w:ascii="Arial" w:hAnsi="Arial"/>
          <w:noProof w:val="0"/>
          <w:color w:val="0000FF"/>
          <w:sz w:val="14"/>
        </w:rPr>
        <w:t>DAVID A. VON MOLL, CPA</w:t>
      </w:r>
      <w:r>
        <w:rPr>
          <w:rFonts w:ascii="Arial" w:hAnsi="Arial"/>
          <w:noProof w:val="0"/>
          <w:color w:val="0000FF"/>
          <w:sz w:val="14"/>
        </w:rPr>
        <w:tab/>
      </w:r>
      <w:r>
        <w:rPr>
          <w:i/>
          <w:noProof w:val="0"/>
          <w:color w:val="0000FF"/>
          <w:sz w:val="24"/>
        </w:rPr>
        <w:t>Office of the Comptroller</w:t>
      </w:r>
      <w:r>
        <w:rPr>
          <w:i/>
          <w:noProof w:val="0"/>
          <w:color w:val="0000FF"/>
          <w:sz w:val="24"/>
        </w:rPr>
        <w:tab/>
      </w:r>
      <w:r>
        <w:rPr>
          <w:rFonts w:ascii="Arial" w:hAnsi="Arial"/>
          <w:noProof w:val="0"/>
          <w:color w:val="0000FF"/>
          <w:sz w:val="14"/>
        </w:rPr>
        <w:t xml:space="preserve">P. O.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noProof w:val="0"/>
              <w:color w:val="0000FF"/>
              <w:sz w:val="14"/>
            </w:rPr>
            <w:t>BOX</w:t>
          </w:r>
        </w:smartTag>
        <w:r>
          <w:rPr>
            <w:rFonts w:ascii="Arial" w:hAnsi="Arial"/>
            <w:noProof w:val="0"/>
            <w:color w:val="0000FF"/>
            <w:sz w:val="14"/>
          </w:rPr>
          <w:t xml:space="preserve"> 1971</w:t>
        </w:r>
      </w:smartTag>
    </w:p>
    <w:p w:rsidR="00624C3A" w:rsidRDefault="00624C3A">
      <w:pPr>
        <w:tabs>
          <w:tab w:val="center" w:pos="882"/>
          <w:tab w:val="center" w:pos="5400"/>
          <w:tab w:val="right" w:pos="10080"/>
        </w:tabs>
        <w:ind w:left="-540" w:right="360"/>
        <w:rPr>
          <w:rFonts w:ascii="Arial" w:hAnsi="Arial"/>
          <w:noProof w:val="0"/>
          <w:color w:val="0000FF"/>
          <w:sz w:val="14"/>
        </w:rPr>
      </w:pPr>
      <w:r>
        <w:rPr>
          <w:rFonts w:ascii="Arial" w:hAnsi="Arial"/>
          <w:noProof w:val="0"/>
          <w:color w:val="0000FF"/>
          <w:sz w:val="14"/>
        </w:rPr>
        <w:t>COMPTROLLER</w:t>
      </w:r>
      <w:r>
        <w:rPr>
          <w:rFonts w:ascii="Arial" w:hAnsi="Arial"/>
          <w:noProof w:val="0"/>
          <w:color w:val="0000FF"/>
          <w:sz w:val="14"/>
        </w:rPr>
        <w:tab/>
      </w:r>
      <w:r>
        <w:rPr>
          <w:i/>
          <w:noProof w:val="0"/>
          <w:color w:val="0000FF"/>
          <w:sz w:val="24"/>
        </w:rPr>
        <w:tab/>
      </w:r>
      <w:r>
        <w:rPr>
          <w:i/>
          <w:noProof w:val="0"/>
          <w:color w:val="0000FF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noProof w:val="0"/>
              <w:color w:val="0000FF"/>
              <w:sz w:val="14"/>
            </w:rPr>
            <w:t>RICHMOND</w:t>
          </w:r>
        </w:smartTag>
        <w:r>
          <w:rPr>
            <w:rFonts w:ascii="Arial" w:hAnsi="Arial"/>
            <w:noProof w:val="0"/>
            <w:color w:val="0000FF"/>
            <w:sz w:val="1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noProof w:val="0"/>
              <w:color w:val="0000FF"/>
              <w:sz w:val="14"/>
            </w:rPr>
            <w:t>VIRGINIA</w:t>
          </w:r>
        </w:smartTag>
        <w:r>
          <w:rPr>
            <w:rFonts w:ascii="Arial" w:hAnsi="Arial"/>
            <w:noProof w:val="0"/>
            <w:color w:val="0000FF"/>
            <w:sz w:val="14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noProof w:val="0"/>
              <w:color w:val="0000FF"/>
              <w:sz w:val="14"/>
            </w:rPr>
            <w:t>23218-1971</w:t>
          </w:r>
        </w:smartTag>
      </w:smartTag>
    </w:p>
    <w:p w:rsidR="00624C3A" w:rsidRDefault="00624C3A">
      <w:pPr>
        <w:tabs>
          <w:tab w:val="right" w:pos="3073"/>
        </w:tabs>
        <w:ind w:right="360"/>
        <w:rPr>
          <w:i/>
          <w:noProof w:val="0"/>
          <w:color w:val="0000FF"/>
          <w:sz w:val="24"/>
        </w:rPr>
      </w:pPr>
    </w:p>
    <w:p w:rsidR="00624C3A" w:rsidRDefault="00624C3A">
      <w:pPr>
        <w:jc w:val="center"/>
        <w:rPr>
          <w:sz w:val="24"/>
        </w:rPr>
      </w:pPr>
    </w:p>
    <w:p w:rsidR="00624C3A" w:rsidRDefault="00624C3A">
      <w:pPr>
        <w:jc w:val="center"/>
        <w:rPr>
          <w:sz w:val="24"/>
        </w:rPr>
      </w:pPr>
      <w:r>
        <w:rPr>
          <w:sz w:val="24"/>
        </w:rPr>
        <w:t xml:space="preserve">February </w:t>
      </w:r>
      <w:r w:rsidR="00E05CC8">
        <w:rPr>
          <w:sz w:val="24"/>
        </w:rPr>
        <w:t>8</w:t>
      </w:r>
      <w:r>
        <w:rPr>
          <w:sz w:val="24"/>
        </w:rPr>
        <w:t>, 201</w:t>
      </w:r>
      <w:r w:rsidR="00DE51E1">
        <w:rPr>
          <w:sz w:val="24"/>
        </w:rPr>
        <w:t>7</w:t>
      </w:r>
    </w:p>
    <w:p w:rsidR="00624C3A" w:rsidRDefault="00624C3A">
      <w:pPr>
        <w:rPr>
          <w:sz w:val="24"/>
        </w:rPr>
      </w:pPr>
    </w:p>
    <w:p w:rsidR="00624C3A" w:rsidRDefault="00624C3A">
      <w:pPr>
        <w:pStyle w:val="Heading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MEMORANDUM</w:t>
      </w:r>
    </w:p>
    <w:p w:rsidR="00624C3A" w:rsidRPr="00F2733C" w:rsidRDefault="00624C3A">
      <w:pPr>
        <w:jc w:val="both"/>
        <w:rPr>
          <w:b/>
          <w:sz w:val="16"/>
          <w:szCs w:val="16"/>
          <w:u w:val="single"/>
        </w:rPr>
      </w:pPr>
    </w:p>
    <w:p w:rsidR="00624C3A" w:rsidRDefault="00624C3A">
      <w:pPr>
        <w:ind w:left="720" w:hanging="720"/>
        <w:jc w:val="both"/>
        <w:rPr>
          <w:sz w:val="24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Fiscal Officers of State Agencies and Institutions</w:t>
      </w:r>
    </w:p>
    <w:p w:rsidR="00624C3A" w:rsidRDefault="00624C3A">
      <w:pPr>
        <w:ind w:left="144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Attention: </w:t>
      </w:r>
      <w:r>
        <w:rPr>
          <w:sz w:val="24"/>
          <w:u w:val="single"/>
        </w:rPr>
        <w:t>Supervisors of Accounts Payable, Student Aid Accounting, Student Affairs, and Student Financial Services, 1099 Preparers</w:t>
      </w:r>
    </w:p>
    <w:p w:rsidR="00624C3A" w:rsidRPr="00F2733C" w:rsidRDefault="00A23C3F" w:rsidP="00A23C3F">
      <w:pPr>
        <w:tabs>
          <w:tab w:val="left" w:pos="1815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624C3A" w:rsidRDefault="00624C3A">
      <w:pPr>
        <w:jc w:val="both"/>
        <w:rPr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 w:rsidR="006A40CB" w:rsidRPr="00A23C3F">
        <w:rPr>
          <w:sz w:val="24"/>
        </w:rPr>
        <w:t xml:space="preserve">Sharon </w:t>
      </w:r>
      <w:r w:rsidR="00A23C3F" w:rsidRPr="00A23C3F">
        <w:rPr>
          <w:sz w:val="24"/>
        </w:rPr>
        <w:t xml:space="preserve">H. </w:t>
      </w:r>
      <w:r w:rsidR="006A40CB" w:rsidRPr="00A23C3F">
        <w:rPr>
          <w:sz w:val="24"/>
        </w:rPr>
        <w:t>Lawrence</w:t>
      </w:r>
      <w:r w:rsidRPr="00A23C3F">
        <w:rPr>
          <w:sz w:val="24"/>
        </w:rPr>
        <w:t>,</w:t>
      </w:r>
      <w:r>
        <w:rPr>
          <w:sz w:val="24"/>
        </w:rPr>
        <w:t xml:space="preserve"> Director, Financial Reporting</w:t>
      </w:r>
    </w:p>
    <w:p w:rsidR="00624C3A" w:rsidRPr="00F2733C" w:rsidRDefault="00624C3A">
      <w:pPr>
        <w:jc w:val="both"/>
        <w:rPr>
          <w:b/>
          <w:sz w:val="16"/>
          <w:szCs w:val="16"/>
        </w:rPr>
      </w:pPr>
    </w:p>
    <w:p w:rsidR="00624C3A" w:rsidRDefault="00624C3A">
      <w:pPr>
        <w:jc w:val="both"/>
        <w:rPr>
          <w:b/>
          <w:sz w:val="24"/>
        </w:rPr>
      </w:pPr>
      <w:r>
        <w:rPr>
          <w:b/>
          <w:sz w:val="24"/>
        </w:rPr>
        <w:t>SUBJECT:</w:t>
      </w:r>
      <w:r>
        <w:rPr>
          <w:b/>
          <w:sz w:val="24"/>
        </w:rPr>
        <w:tab/>
      </w:r>
      <w:r>
        <w:rPr>
          <w:sz w:val="24"/>
        </w:rPr>
        <w:t>Calendar Year/Tax Year 201</w:t>
      </w:r>
      <w:r w:rsidR="00DE51E1">
        <w:rPr>
          <w:sz w:val="24"/>
        </w:rPr>
        <w:t>6</w:t>
      </w:r>
      <w:r>
        <w:rPr>
          <w:sz w:val="24"/>
        </w:rPr>
        <w:t xml:space="preserve"> Information Returns Compliance Survey</w:t>
      </w:r>
    </w:p>
    <w:p w:rsidR="00624C3A" w:rsidRDefault="00624C3A">
      <w:pPr>
        <w:jc w:val="both"/>
        <w:rPr>
          <w:b/>
          <w:sz w:val="24"/>
        </w:rPr>
      </w:pPr>
    </w:p>
    <w:p w:rsidR="00624C3A" w:rsidRDefault="00624C3A">
      <w:pPr>
        <w:jc w:val="both"/>
        <w:rPr>
          <w:sz w:val="24"/>
        </w:rPr>
      </w:pPr>
      <w:r>
        <w:rPr>
          <w:sz w:val="24"/>
        </w:rPr>
        <w:t xml:space="preserve">This memorandum solicits your support in completing the attached </w:t>
      </w:r>
      <w:r w:rsidR="007932E1">
        <w:rPr>
          <w:sz w:val="24"/>
        </w:rPr>
        <w:t xml:space="preserve">1099 </w:t>
      </w:r>
      <w:r>
        <w:rPr>
          <w:sz w:val="24"/>
        </w:rPr>
        <w:t>survey.  Please forward to the person</w:t>
      </w:r>
      <w:r w:rsidR="007932E1">
        <w:rPr>
          <w:sz w:val="24"/>
        </w:rPr>
        <w:t>(</w:t>
      </w:r>
      <w:r>
        <w:rPr>
          <w:sz w:val="24"/>
        </w:rPr>
        <w:t>s</w:t>
      </w:r>
      <w:r w:rsidR="007932E1">
        <w:rPr>
          <w:sz w:val="24"/>
        </w:rPr>
        <w:t>)</w:t>
      </w:r>
      <w:r>
        <w:rPr>
          <w:sz w:val="24"/>
        </w:rPr>
        <w:t xml:space="preserve"> responsible for the preparation of IRS Forms </w:t>
      </w:r>
      <w:smartTag w:uri="urn:schemas-microsoft-com:office:smarttags" w:element="PersonName">
        <w:r>
          <w:rPr>
            <w:sz w:val="24"/>
          </w:rPr>
          <w:t>1099</w:t>
        </w:r>
      </w:smartTag>
      <w:r>
        <w:rPr>
          <w:sz w:val="24"/>
        </w:rPr>
        <w:t xml:space="preserve">, W-2G (not W-2), 1042-S, and the 1098-T.  Please complete the attached survey and return it as an e-mail attachment to </w:t>
      </w:r>
      <w:r w:rsidR="007932E1">
        <w:rPr>
          <w:sz w:val="24"/>
        </w:rPr>
        <w:t xml:space="preserve">Penny Williams using the 1099 email </w:t>
      </w:r>
      <w:r w:rsidR="007932E1" w:rsidRPr="007932E1">
        <w:rPr>
          <w:sz w:val="24"/>
          <w:szCs w:val="24"/>
        </w:rPr>
        <w:t xml:space="preserve">address at </w:t>
      </w:r>
      <w:hyperlink r:id="rId8" w:tooltip="mailto:1099@doa.virginia.gov" w:history="1">
        <w:r w:rsidR="007932E1" w:rsidRPr="007932E1">
          <w:rPr>
            <w:rStyle w:val="Hyperlink"/>
            <w:sz w:val="24"/>
            <w:szCs w:val="24"/>
          </w:rPr>
          <w:t>1099@doa.virginia.gov</w:t>
        </w:r>
      </w:hyperlink>
      <w:r>
        <w:rPr>
          <w:sz w:val="24"/>
        </w:rPr>
        <w:t xml:space="preserve"> </w:t>
      </w:r>
      <w:r w:rsidR="007932E1">
        <w:rPr>
          <w:sz w:val="24"/>
        </w:rPr>
        <w:t xml:space="preserve">by </w:t>
      </w:r>
      <w:r w:rsidR="004D7666">
        <w:rPr>
          <w:sz w:val="24"/>
        </w:rPr>
        <w:t>Thursday</w:t>
      </w:r>
      <w:r>
        <w:rPr>
          <w:sz w:val="24"/>
        </w:rPr>
        <w:t xml:space="preserve">, March </w:t>
      </w:r>
      <w:r w:rsidR="00DE51E1">
        <w:rPr>
          <w:sz w:val="24"/>
        </w:rPr>
        <w:t>9</w:t>
      </w:r>
      <w:r>
        <w:rPr>
          <w:sz w:val="24"/>
        </w:rPr>
        <w:t>, 201</w:t>
      </w:r>
      <w:r w:rsidR="00DE51E1">
        <w:rPr>
          <w:sz w:val="24"/>
        </w:rPr>
        <w:t>7</w:t>
      </w:r>
      <w:r>
        <w:rPr>
          <w:sz w:val="24"/>
        </w:rPr>
        <w:t>.  Also see the instructions for comple</w:t>
      </w:r>
      <w:r w:rsidR="00F2733C">
        <w:rPr>
          <w:sz w:val="24"/>
        </w:rPr>
        <w:t>ting</w:t>
      </w:r>
      <w:r>
        <w:rPr>
          <w:sz w:val="24"/>
        </w:rPr>
        <w:t xml:space="preserve"> the survey.</w:t>
      </w:r>
    </w:p>
    <w:p w:rsidR="00624C3A" w:rsidRDefault="00624C3A">
      <w:pPr>
        <w:jc w:val="both"/>
        <w:rPr>
          <w:sz w:val="24"/>
        </w:rPr>
      </w:pPr>
    </w:p>
    <w:p w:rsidR="00624C3A" w:rsidRDefault="00624C3A">
      <w:pPr>
        <w:pStyle w:val="BodyText"/>
        <w:jc w:val="both"/>
        <w:rPr>
          <w:i/>
        </w:rPr>
      </w:pPr>
      <w:r>
        <w:t>Survey results will be compared with last year</w:t>
      </w:r>
      <w:r w:rsidR="00F2733C">
        <w:t>’s results</w:t>
      </w:r>
      <w:r>
        <w:t xml:space="preserve"> and used to identify statewide compliance issues.  A summary of the results will be published in the March 31, 201</w:t>
      </w:r>
      <w:r w:rsidR="00DE51E1">
        <w:t>7</w:t>
      </w:r>
      <w:r w:rsidR="00135BAC">
        <w:t>,</w:t>
      </w:r>
      <w:r>
        <w:t xml:space="preserve"> edition of the </w:t>
      </w:r>
      <w:r>
        <w:rPr>
          <w:b/>
        </w:rPr>
        <w:t xml:space="preserve">Comptroller’s Report on Statewide Financial Management and Compliance </w:t>
      </w:r>
      <w:r>
        <w:rPr>
          <w:i/>
        </w:rPr>
        <w:t>(the Quarterly Report).</w:t>
      </w:r>
    </w:p>
    <w:p w:rsidR="00624C3A" w:rsidRDefault="00624C3A">
      <w:pPr>
        <w:pStyle w:val="BodyText"/>
        <w:jc w:val="both"/>
      </w:pPr>
    </w:p>
    <w:p w:rsidR="00624C3A" w:rsidRDefault="00624C3A">
      <w:pPr>
        <w:pStyle w:val="BodyText"/>
        <w:jc w:val="both"/>
      </w:pPr>
      <w:r>
        <w:t xml:space="preserve">Please respond timely and provide all necessary information or your agency may be cited for the missing information in </w:t>
      </w:r>
      <w:r>
        <w:rPr>
          <w:i/>
        </w:rPr>
        <w:t>the Quarterly Report</w:t>
      </w:r>
      <w:r>
        <w:t xml:space="preserve">.  If you have questions, or need </w:t>
      </w:r>
      <w:r w:rsidR="007932E1">
        <w:rPr>
          <w:szCs w:val="24"/>
        </w:rPr>
        <w:t xml:space="preserve">additional assistance </w:t>
      </w:r>
      <w:r>
        <w:t xml:space="preserve">to complete the survey, please contact </w:t>
      </w:r>
      <w:r w:rsidR="00DD3760">
        <w:t>Penny Williams</w:t>
      </w:r>
      <w:r>
        <w:t xml:space="preserve"> at (804) </w:t>
      </w:r>
      <w:r w:rsidR="00DD3760">
        <w:t>225</w:t>
      </w:r>
      <w:r>
        <w:t>-</w:t>
      </w:r>
      <w:r w:rsidR="00DD3760">
        <w:t>3804</w:t>
      </w:r>
      <w:r>
        <w:t>.</w:t>
      </w:r>
    </w:p>
    <w:p w:rsidR="00624C3A" w:rsidRDefault="00624C3A">
      <w:pPr>
        <w:pStyle w:val="BodyText"/>
        <w:jc w:val="both"/>
      </w:pPr>
    </w:p>
    <w:p w:rsidR="00F2733C" w:rsidRDefault="00F2733C" w:rsidP="00F2733C">
      <w:pPr>
        <w:jc w:val="both"/>
        <w:rPr>
          <w:noProof w:val="0"/>
          <w:sz w:val="24"/>
          <w:szCs w:val="24"/>
        </w:rPr>
      </w:pPr>
      <w:r w:rsidRPr="00F2733C">
        <w:rPr>
          <w:noProof w:val="0"/>
          <w:sz w:val="24"/>
        </w:rPr>
        <w:t xml:space="preserve">The Department of Accounts </w:t>
      </w:r>
      <w:r>
        <w:rPr>
          <w:noProof w:val="0"/>
          <w:sz w:val="24"/>
        </w:rPr>
        <w:t xml:space="preserve">(DOA) </w:t>
      </w:r>
      <w:r w:rsidRPr="00F2733C">
        <w:rPr>
          <w:noProof w:val="0"/>
          <w:sz w:val="24"/>
        </w:rPr>
        <w:t>has also published a summary of the most significant changes affecting 1099 reporting in the “What’s New in 1099 Reporting” document located on the DOA website</w:t>
      </w:r>
      <w:r>
        <w:rPr>
          <w:noProof w:val="0"/>
          <w:sz w:val="24"/>
        </w:rPr>
        <w:t xml:space="preserve"> </w:t>
      </w:r>
      <w:r w:rsidRPr="00F2733C">
        <w:rPr>
          <w:noProof w:val="0"/>
          <w:sz w:val="24"/>
        </w:rPr>
        <w:t>at</w:t>
      </w:r>
      <w:r w:rsidRPr="00F2733C">
        <w:rPr>
          <w:noProof w:val="0"/>
          <w:sz w:val="24"/>
          <w:szCs w:val="24"/>
        </w:rPr>
        <w:t>:</w:t>
      </w:r>
    </w:p>
    <w:p w:rsidR="008E4F83" w:rsidRDefault="008E4F83">
      <w:pPr>
        <w:ind w:left="360" w:hanging="360"/>
        <w:jc w:val="both"/>
        <w:rPr>
          <w:sz w:val="24"/>
        </w:rPr>
      </w:pPr>
    </w:p>
    <w:p w:rsidR="00A23C3F" w:rsidRDefault="00084B06">
      <w:pPr>
        <w:ind w:left="360" w:hanging="360"/>
        <w:jc w:val="both"/>
        <w:rPr>
          <w:sz w:val="24"/>
        </w:rPr>
      </w:pPr>
      <w:hyperlink r:id="rId9" w:history="1">
        <w:r w:rsidR="00300C55" w:rsidRPr="00300C55">
          <w:rPr>
            <w:rStyle w:val="Hyperlink"/>
          </w:rPr>
          <w:t>http://www.doa.virginia.gov/Financial_Reporting/1099/2016_AndBeyond_Whats_New.pdf</w:t>
        </w:r>
      </w:hyperlink>
    </w:p>
    <w:p w:rsidR="00624C3A" w:rsidRDefault="00624C3A">
      <w:pPr>
        <w:ind w:left="360" w:hanging="360"/>
        <w:jc w:val="both"/>
      </w:pPr>
      <w:r>
        <w:rPr>
          <w:sz w:val="24"/>
        </w:rPr>
        <w:t>Attachments</w:t>
      </w:r>
    </w:p>
    <w:sectPr w:rsidR="00624C3A" w:rsidSect="00A40498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21" w:rsidRDefault="006B7B21">
      <w:r>
        <w:separator/>
      </w:r>
    </w:p>
  </w:endnote>
  <w:endnote w:type="continuationSeparator" w:id="0">
    <w:p w:rsidR="006B7B21" w:rsidRDefault="006B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21" w:rsidRDefault="006B7B21">
    <w:pPr>
      <w:tabs>
        <w:tab w:val="right" w:pos="1249"/>
      </w:tabs>
      <w:ind w:left="-540"/>
      <w:rPr>
        <w:rFonts w:ascii="Arial" w:hAnsi="Arial"/>
        <w:noProof w:val="0"/>
        <w:sz w:val="14"/>
      </w:rPr>
    </w:pPr>
  </w:p>
  <w:p w:rsidR="006B7B21" w:rsidRDefault="006B7B21">
    <w:pPr>
      <w:tabs>
        <w:tab w:val="left" w:pos="720"/>
        <w:tab w:val="center" w:pos="4680"/>
        <w:tab w:val="right" w:pos="9360"/>
      </w:tabs>
      <w:rPr>
        <w:rFonts w:ascii="Arial" w:hAnsi="Arial"/>
        <w:noProof w:val="0"/>
        <w:color w:val="0000FF"/>
        <w:sz w:val="14"/>
      </w:rPr>
    </w:pPr>
    <w:r>
      <w:rPr>
        <w:rFonts w:ascii="Arial" w:hAnsi="Arial"/>
        <w:noProof w:val="0"/>
        <w:color w:val="0000FF"/>
        <w:sz w:val="14"/>
      </w:rPr>
      <w:t>(804) 225</w:t>
    </w:r>
    <w:r>
      <w:rPr>
        <w:rFonts w:ascii="Arial" w:hAnsi="Arial"/>
        <w:noProof w:val="0"/>
        <w:color w:val="0000FF"/>
        <w:sz w:val="14"/>
      </w:rPr>
      <w:noBreakHyphen/>
      <w:t>2109</w:t>
    </w:r>
    <w:r>
      <w:rPr>
        <w:rFonts w:ascii="Arial" w:hAnsi="Arial"/>
        <w:noProof w:val="0"/>
        <w:color w:val="0000FF"/>
        <w:sz w:val="14"/>
      </w:rPr>
      <w:tab/>
      <w:t>FAX (804) 786</w:t>
    </w:r>
    <w:r>
      <w:rPr>
        <w:rFonts w:ascii="Arial" w:hAnsi="Arial"/>
        <w:noProof w:val="0"/>
        <w:color w:val="0000FF"/>
        <w:sz w:val="14"/>
      </w:rPr>
      <w:noBreakHyphen/>
      <w:t>3356</w:t>
    </w:r>
    <w:r>
      <w:rPr>
        <w:rFonts w:ascii="Arial" w:hAnsi="Arial"/>
        <w:noProof w:val="0"/>
        <w:color w:val="0000FF"/>
        <w:sz w:val="14"/>
      </w:rPr>
      <w:tab/>
      <w:t>TDD (804) 371</w:t>
    </w:r>
    <w:r>
      <w:rPr>
        <w:rFonts w:ascii="Arial" w:hAnsi="Arial"/>
        <w:noProof w:val="0"/>
        <w:color w:val="0000FF"/>
        <w:sz w:val="14"/>
      </w:rPr>
      <w:noBreakHyphen/>
      <w:t>8588</w:t>
    </w:r>
  </w:p>
  <w:p w:rsidR="006B7B21" w:rsidRDefault="006B7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21" w:rsidRDefault="006B7B21">
      <w:r>
        <w:separator/>
      </w:r>
    </w:p>
  </w:footnote>
  <w:footnote w:type="continuationSeparator" w:id="0">
    <w:p w:rsidR="006B7B21" w:rsidRDefault="006B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3A"/>
    <w:rsid w:val="00052B39"/>
    <w:rsid w:val="00084B06"/>
    <w:rsid w:val="00135BAC"/>
    <w:rsid w:val="0013666D"/>
    <w:rsid w:val="00153215"/>
    <w:rsid w:val="001E41D6"/>
    <w:rsid w:val="001F47E3"/>
    <w:rsid w:val="0024649B"/>
    <w:rsid w:val="002740A8"/>
    <w:rsid w:val="002A051D"/>
    <w:rsid w:val="00300C55"/>
    <w:rsid w:val="003664E5"/>
    <w:rsid w:val="00393E51"/>
    <w:rsid w:val="003A1ECD"/>
    <w:rsid w:val="003A3922"/>
    <w:rsid w:val="003E3038"/>
    <w:rsid w:val="004D7666"/>
    <w:rsid w:val="00531899"/>
    <w:rsid w:val="00555F11"/>
    <w:rsid w:val="005604B9"/>
    <w:rsid w:val="005A6532"/>
    <w:rsid w:val="005C523C"/>
    <w:rsid w:val="005F3F62"/>
    <w:rsid w:val="00624C3A"/>
    <w:rsid w:val="00685A5C"/>
    <w:rsid w:val="006A40CB"/>
    <w:rsid w:val="006B7B21"/>
    <w:rsid w:val="0075710F"/>
    <w:rsid w:val="007932E1"/>
    <w:rsid w:val="0089639C"/>
    <w:rsid w:val="008A3911"/>
    <w:rsid w:val="008E4F83"/>
    <w:rsid w:val="009B3FCA"/>
    <w:rsid w:val="009C53E1"/>
    <w:rsid w:val="009D45AF"/>
    <w:rsid w:val="009E2764"/>
    <w:rsid w:val="00A23C3F"/>
    <w:rsid w:val="00A40498"/>
    <w:rsid w:val="00A82F13"/>
    <w:rsid w:val="00A850D5"/>
    <w:rsid w:val="00AF5EDE"/>
    <w:rsid w:val="00AF61C8"/>
    <w:rsid w:val="00BA6276"/>
    <w:rsid w:val="00BD15BC"/>
    <w:rsid w:val="00C7481C"/>
    <w:rsid w:val="00CA06FB"/>
    <w:rsid w:val="00CB4B26"/>
    <w:rsid w:val="00CF5C14"/>
    <w:rsid w:val="00D84E66"/>
    <w:rsid w:val="00DA702D"/>
    <w:rsid w:val="00DD3760"/>
    <w:rsid w:val="00DE51E1"/>
    <w:rsid w:val="00E036EB"/>
    <w:rsid w:val="00E05CC8"/>
    <w:rsid w:val="00E41DFF"/>
    <w:rsid w:val="00E85EDD"/>
    <w:rsid w:val="00EE179C"/>
    <w:rsid w:val="00F2733C"/>
    <w:rsid w:val="00FA1557"/>
    <w:rsid w:val="00FA27DA"/>
    <w:rsid w:val="00FC66AE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02D"/>
    <w:rPr>
      <w:noProof/>
    </w:rPr>
  </w:style>
  <w:style w:type="paragraph" w:styleId="Heading1">
    <w:name w:val="heading 1"/>
    <w:next w:val="Normal"/>
    <w:qFormat/>
    <w:rsid w:val="00DA702D"/>
    <w:pPr>
      <w:outlineLvl w:val="0"/>
    </w:pPr>
    <w:rPr>
      <w:noProof/>
    </w:rPr>
  </w:style>
  <w:style w:type="paragraph" w:styleId="Heading2">
    <w:name w:val="heading 2"/>
    <w:next w:val="Normal"/>
    <w:qFormat/>
    <w:rsid w:val="00DA702D"/>
    <w:pPr>
      <w:outlineLvl w:val="1"/>
    </w:pPr>
    <w:rPr>
      <w:noProof/>
    </w:rPr>
  </w:style>
  <w:style w:type="paragraph" w:styleId="Heading3">
    <w:name w:val="heading 3"/>
    <w:next w:val="Normal"/>
    <w:qFormat/>
    <w:rsid w:val="00DA702D"/>
    <w:pPr>
      <w:outlineLvl w:val="2"/>
    </w:pPr>
    <w:rPr>
      <w:noProof/>
    </w:rPr>
  </w:style>
  <w:style w:type="paragraph" w:styleId="Heading4">
    <w:name w:val="heading 4"/>
    <w:next w:val="Normal"/>
    <w:qFormat/>
    <w:rsid w:val="00DA702D"/>
    <w:pPr>
      <w:outlineLvl w:val="3"/>
    </w:pPr>
    <w:rPr>
      <w:noProof/>
    </w:rPr>
  </w:style>
  <w:style w:type="paragraph" w:styleId="Heading5">
    <w:name w:val="heading 5"/>
    <w:next w:val="Normal"/>
    <w:qFormat/>
    <w:rsid w:val="00DA702D"/>
    <w:pPr>
      <w:outlineLvl w:val="4"/>
    </w:pPr>
    <w:rPr>
      <w:noProof/>
    </w:rPr>
  </w:style>
  <w:style w:type="paragraph" w:styleId="Heading6">
    <w:name w:val="heading 6"/>
    <w:next w:val="Normal"/>
    <w:qFormat/>
    <w:rsid w:val="00DA702D"/>
    <w:pPr>
      <w:outlineLvl w:val="5"/>
    </w:pPr>
    <w:rPr>
      <w:noProof/>
    </w:rPr>
  </w:style>
  <w:style w:type="paragraph" w:styleId="Heading7">
    <w:name w:val="heading 7"/>
    <w:next w:val="Normal"/>
    <w:qFormat/>
    <w:rsid w:val="00DA702D"/>
    <w:pPr>
      <w:outlineLvl w:val="6"/>
    </w:pPr>
    <w:rPr>
      <w:noProof/>
    </w:rPr>
  </w:style>
  <w:style w:type="paragraph" w:styleId="Heading8">
    <w:name w:val="heading 8"/>
    <w:next w:val="Normal"/>
    <w:qFormat/>
    <w:rsid w:val="00DA702D"/>
    <w:pPr>
      <w:outlineLvl w:val="7"/>
    </w:pPr>
    <w:rPr>
      <w:noProof/>
    </w:rPr>
  </w:style>
  <w:style w:type="paragraph" w:styleId="Heading9">
    <w:name w:val="heading 9"/>
    <w:next w:val="Normal"/>
    <w:qFormat/>
    <w:rsid w:val="00DA702D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702D"/>
    <w:pPr>
      <w:tabs>
        <w:tab w:val="right" w:pos="6013"/>
      </w:tabs>
      <w:jc w:val="center"/>
    </w:pPr>
    <w:rPr>
      <w:i/>
      <w:noProof w:val="0"/>
      <w:sz w:val="36"/>
    </w:rPr>
  </w:style>
  <w:style w:type="paragraph" w:styleId="Header">
    <w:name w:val="header"/>
    <w:basedOn w:val="Normal"/>
    <w:rsid w:val="00DA70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02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A702D"/>
    <w:rPr>
      <w:color w:val="0000FF"/>
      <w:u w:val="single"/>
    </w:rPr>
  </w:style>
  <w:style w:type="paragraph" w:styleId="BodyText">
    <w:name w:val="Body Text"/>
    <w:basedOn w:val="Normal"/>
    <w:rsid w:val="00DA702D"/>
    <w:rPr>
      <w:noProof w:val="0"/>
      <w:sz w:val="24"/>
    </w:rPr>
  </w:style>
  <w:style w:type="paragraph" w:styleId="BalloonText">
    <w:name w:val="Balloon Text"/>
    <w:basedOn w:val="Normal"/>
    <w:semiHidden/>
    <w:rsid w:val="00DA70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A702D"/>
    <w:rPr>
      <w:sz w:val="16"/>
      <w:szCs w:val="16"/>
    </w:rPr>
  </w:style>
  <w:style w:type="paragraph" w:styleId="CommentText">
    <w:name w:val="annotation text"/>
    <w:basedOn w:val="Normal"/>
    <w:semiHidden/>
    <w:rsid w:val="00DA702D"/>
  </w:style>
  <w:style w:type="paragraph" w:styleId="CommentSubject">
    <w:name w:val="annotation subject"/>
    <w:basedOn w:val="CommentText"/>
    <w:next w:val="CommentText"/>
    <w:semiHidden/>
    <w:rsid w:val="00DA702D"/>
    <w:rPr>
      <w:b/>
      <w:bCs/>
    </w:rPr>
  </w:style>
  <w:style w:type="character" w:styleId="FollowedHyperlink">
    <w:name w:val="FollowedHyperlink"/>
    <w:basedOn w:val="DefaultParagraphFont"/>
    <w:rsid w:val="00DA70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02D"/>
    <w:rPr>
      <w:noProof/>
    </w:rPr>
  </w:style>
  <w:style w:type="paragraph" w:styleId="Heading1">
    <w:name w:val="heading 1"/>
    <w:next w:val="Normal"/>
    <w:qFormat/>
    <w:rsid w:val="00DA702D"/>
    <w:pPr>
      <w:outlineLvl w:val="0"/>
    </w:pPr>
    <w:rPr>
      <w:noProof/>
    </w:rPr>
  </w:style>
  <w:style w:type="paragraph" w:styleId="Heading2">
    <w:name w:val="heading 2"/>
    <w:next w:val="Normal"/>
    <w:qFormat/>
    <w:rsid w:val="00DA702D"/>
    <w:pPr>
      <w:outlineLvl w:val="1"/>
    </w:pPr>
    <w:rPr>
      <w:noProof/>
    </w:rPr>
  </w:style>
  <w:style w:type="paragraph" w:styleId="Heading3">
    <w:name w:val="heading 3"/>
    <w:next w:val="Normal"/>
    <w:qFormat/>
    <w:rsid w:val="00DA702D"/>
    <w:pPr>
      <w:outlineLvl w:val="2"/>
    </w:pPr>
    <w:rPr>
      <w:noProof/>
    </w:rPr>
  </w:style>
  <w:style w:type="paragraph" w:styleId="Heading4">
    <w:name w:val="heading 4"/>
    <w:next w:val="Normal"/>
    <w:qFormat/>
    <w:rsid w:val="00DA702D"/>
    <w:pPr>
      <w:outlineLvl w:val="3"/>
    </w:pPr>
    <w:rPr>
      <w:noProof/>
    </w:rPr>
  </w:style>
  <w:style w:type="paragraph" w:styleId="Heading5">
    <w:name w:val="heading 5"/>
    <w:next w:val="Normal"/>
    <w:qFormat/>
    <w:rsid w:val="00DA702D"/>
    <w:pPr>
      <w:outlineLvl w:val="4"/>
    </w:pPr>
    <w:rPr>
      <w:noProof/>
    </w:rPr>
  </w:style>
  <w:style w:type="paragraph" w:styleId="Heading6">
    <w:name w:val="heading 6"/>
    <w:next w:val="Normal"/>
    <w:qFormat/>
    <w:rsid w:val="00DA702D"/>
    <w:pPr>
      <w:outlineLvl w:val="5"/>
    </w:pPr>
    <w:rPr>
      <w:noProof/>
    </w:rPr>
  </w:style>
  <w:style w:type="paragraph" w:styleId="Heading7">
    <w:name w:val="heading 7"/>
    <w:next w:val="Normal"/>
    <w:qFormat/>
    <w:rsid w:val="00DA702D"/>
    <w:pPr>
      <w:outlineLvl w:val="6"/>
    </w:pPr>
    <w:rPr>
      <w:noProof/>
    </w:rPr>
  </w:style>
  <w:style w:type="paragraph" w:styleId="Heading8">
    <w:name w:val="heading 8"/>
    <w:next w:val="Normal"/>
    <w:qFormat/>
    <w:rsid w:val="00DA702D"/>
    <w:pPr>
      <w:outlineLvl w:val="7"/>
    </w:pPr>
    <w:rPr>
      <w:noProof/>
    </w:rPr>
  </w:style>
  <w:style w:type="paragraph" w:styleId="Heading9">
    <w:name w:val="heading 9"/>
    <w:next w:val="Normal"/>
    <w:qFormat/>
    <w:rsid w:val="00DA702D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702D"/>
    <w:pPr>
      <w:tabs>
        <w:tab w:val="right" w:pos="6013"/>
      </w:tabs>
      <w:jc w:val="center"/>
    </w:pPr>
    <w:rPr>
      <w:i/>
      <w:noProof w:val="0"/>
      <w:sz w:val="36"/>
    </w:rPr>
  </w:style>
  <w:style w:type="paragraph" w:styleId="Header">
    <w:name w:val="header"/>
    <w:basedOn w:val="Normal"/>
    <w:rsid w:val="00DA70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02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A702D"/>
    <w:rPr>
      <w:color w:val="0000FF"/>
      <w:u w:val="single"/>
    </w:rPr>
  </w:style>
  <w:style w:type="paragraph" w:styleId="BodyText">
    <w:name w:val="Body Text"/>
    <w:basedOn w:val="Normal"/>
    <w:rsid w:val="00DA702D"/>
    <w:rPr>
      <w:noProof w:val="0"/>
      <w:sz w:val="24"/>
    </w:rPr>
  </w:style>
  <w:style w:type="paragraph" w:styleId="BalloonText">
    <w:name w:val="Balloon Text"/>
    <w:basedOn w:val="Normal"/>
    <w:semiHidden/>
    <w:rsid w:val="00DA70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A702D"/>
    <w:rPr>
      <w:sz w:val="16"/>
      <w:szCs w:val="16"/>
    </w:rPr>
  </w:style>
  <w:style w:type="paragraph" w:styleId="CommentText">
    <w:name w:val="annotation text"/>
    <w:basedOn w:val="Normal"/>
    <w:semiHidden/>
    <w:rsid w:val="00DA702D"/>
  </w:style>
  <w:style w:type="paragraph" w:styleId="CommentSubject">
    <w:name w:val="annotation subject"/>
    <w:basedOn w:val="CommentText"/>
    <w:next w:val="CommentText"/>
    <w:semiHidden/>
    <w:rsid w:val="00DA702D"/>
    <w:rPr>
      <w:b/>
      <w:bCs/>
    </w:rPr>
  </w:style>
  <w:style w:type="character" w:styleId="FollowedHyperlink">
    <w:name w:val="FollowedHyperlink"/>
    <w:basedOn w:val="DefaultParagraphFont"/>
    <w:rsid w:val="00DA70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99@doa.virgini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a.virginia.gov/Financial_Reporting/1099/2016_AndBeyond_Whats_N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</Company>
  <LinksUpToDate>false</LinksUpToDate>
  <CharactersWithSpaces>1944</CharactersWithSpaces>
  <SharedDoc>false</SharedDoc>
  <HLinks>
    <vt:vector size="12" baseType="variant"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http://www.doa.virginia.gov/Financial_Reporting/1099/2011_AndBeyond_Whats_New.pdf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mailto:1099@doa.virginia.gov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</dc:creator>
  <cp:lastModifiedBy>Attuso, Diana (DOA)</cp:lastModifiedBy>
  <cp:revision>2</cp:revision>
  <cp:lastPrinted>2014-02-11T18:42:00Z</cp:lastPrinted>
  <dcterms:created xsi:type="dcterms:W3CDTF">2017-02-09T13:00:00Z</dcterms:created>
  <dcterms:modified xsi:type="dcterms:W3CDTF">2017-02-09T13:00:00Z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