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76" w:rsidRPr="006C75D9" w:rsidRDefault="009B53DC" w:rsidP="009A6D56">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r w:rsidRPr="006C75D9">
        <w:rPr>
          <w:rFonts w:ascii="Georgia" w:eastAsiaTheme="minorEastAsia" w:hAnsi="Georgia" w:cs="Arial"/>
          <w:b/>
          <w:sz w:val="22"/>
          <w:szCs w:val="22"/>
          <w:shd w:val="clear" w:color="auto" w:fill="FFFFFF"/>
        </w:rPr>
        <w:t>Tip of the Month</w:t>
      </w:r>
    </w:p>
    <w:p w:rsidR="003709AC" w:rsidRPr="00EA7A70" w:rsidRDefault="003709AC" w:rsidP="009A6D56">
      <w:pPr>
        <w:pStyle w:val="m-8129041032160974947msoplaintext"/>
        <w:shd w:val="clear" w:color="auto" w:fill="FFFFFF"/>
        <w:spacing w:before="0" w:beforeAutospacing="0" w:after="0" w:afterAutospacing="0"/>
        <w:rPr>
          <w:rFonts w:ascii="Georgia" w:eastAsiaTheme="minorEastAsia" w:hAnsi="Georgia" w:cs="Arial"/>
          <w:b/>
          <w:sz w:val="26"/>
          <w:szCs w:val="26"/>
          <w:shd w:val="clear" w:color="auto" w:fill="FFFFFF"/>
        </w:rPr>
      </w:pPr>
    </w:p>
    <w:p w:rsidR="003709AC" w:rsidRPr="00EA7A70" w:rsidRDefault="006C75D9" w:rsidP="009A6D56">
      <w:pPr>
        <w:pStyle w:val="m-8129041032160974947msoplaintext"/>
        <w:shd w:val="clear" w:color="auto" w:fill="FFFFFF"/>
        <w:spacing w:before="0" w:beforeAutospacing="0" w:after="0" w:afterAutospacing="0"/>
        <w:rPr>
          <w:rFonts w:ascii="Georgia" w:hAnsi="Georgia" w:cs="Calibri Light"/>
          <w:sz w:val="26"/>
          <w:szCs w:val="26"/>
          <w:shd w:val="clear" w:color="auto" w:fill="FFFFFF"/>
        </w:rPr>
      </w:pPr>
      <w:r w:rsidRPr="00EA7A70">
        <w:rPr>
          <w:rFonts w:ascii="Georgia" w:hAnsi="Georgia" w:cs="Calibri Light"/>
          <w:sz w:val="26"/>
          <w:szCs w:val="26"/>
          <w:shd w:val="clear" w:color="auto" w:fill="FFFFFF"/>
        </w:rPr>
        <w:t xml:space="preserve">REMINDER:  </w:t>
      </w:r>
      <w:r w:rsidR="00062DA6" w:rsidRPr="00EA7A70">
        <w:rPr>
          <w:rFonts w:ascii="Georgia" w:hAnsi="Georgia" w:cs="Calibri Light"/>
          <w:sz w:val="26"/>
          <w:szCs w:val="26"/>
          <w:shd w:val="clear" w:color="auto" w:fill="FFFFFF"/>
        </w:rPr>
        <w:t>Your Bank of America cards are getting a new look</w:t>
      </w:r>
    </w:p>
    <w:p w:rsidR="00062DA6" w:rsidRPr="00062DA6" w:rsidRDefault="00062DA6" w:rsidP="00062DA6">
      <w:pPr>
        <w:shd w:val="clear" w:color="auto" w:fill="FFFFFF"/>
        <w:spacing w:before="100" w:beforeAutospacing="1" w:after="225" w:line="240" w:lineRule="auto"/>
        <w:rPr>
          <w:rFonts w:ascii="Georgia" w:eastAsia="Times New Roman" w:hAnsi="Georgia" w:cs="Times New Roman"/>
          <w:sz w:val="24"/>
          <w:szCs w:val="24"/>
        </w:rPr>
      </w:pPr>
      <w:r w:rsidRPr="00062DA6">
        <w:rPr>
          <w:rFonts w:ascii="Georgia" w:eastAsia="Times New Roman" w:hAnsi="Georgia" w:cs="Calibri Light"/>
        </w:rPr>
        <w:t>Throughout the months of May and June, we will be transitioning our card products to the Bank of America brand. As the transition is completed in each region, new cardholders will receive cards with the rebranded design and enhanced features. Existing cardholders can continue to use their current card without interruption and will receive new cards when the current card expires.</w:t>
      </w:r>
    </w:p>
    <w:p w:rsidR="00062DA6" w:rsidRPr="00062DA6" w:rsidRDefault="00062DA6" w:rsidP="00062DA6">
      <w:pPr>
        <w:shd w:val="clear" w:color="auto" w:fill="FFFFFF"/>
        <w:spacing w:before="100" w:beforeAutospacing="1" w:after="100" w:afterAutospacing="1" w:line="240" w:lineRule="auto"/>
        <w:rPr>
          <w:rFonts w:ascii="Georgia" w:eastAsia="Times New Roman" w:hAnsi="Georgia" w:cs="Times New Roman"/>
          <w:sz w:val="24"/>
          <w:szCs w:val="24"/>
        </w:rPr>
      </w:pPr>
      <w:r w:rsidRPr="006C75D9">
        <w:rPr>
          <w:rFonts w:ascii="Georgia" w:eastAsia="Times New Roman" w:hAnsi="Georgia" w:cs="Calibri Light"/>
          <w:b/>
          <w:bCs/>
        </w:rPr>
        <w:t>Card features:</w:t>
      </w:r>
    </w:p>
    <w:p w:rsidR="00062DA6" w:rsidRPr="00062DA6" w:rsidRDefault="00062DA6" w:rsidP="00062DA6">
      <w:pPr>
        <w:numPr>
          <w:ilvl w:val="0"/>
          <w:numId w:val="48"/>
        </w:numPr>
        <w:shd w:val="clear" w:color="auto" w:fill="FFFFFF"/>
        <w:spacing w:after="0" w:line="240" w:lineRule="auto"/>
        <w:ind w:left="945"/>
        <w:rPr>
          <w:rFonts w:ascii="Georgia" w:eastAsia="Times New Roman" w:hAnsi="Georgia" w:cs="Arial"/>
          <w:sz w:val="24"/>
          <w:szCs w:val="24"/>
        </w:rPr>
      </w:pPr>
      <w:r w:rsidRPr="00062DA6">
        <w:rPr>
          <w:rFonts w:ascii="Georgia" w:eastAsia="Times New Roman" w:hAnsi="Georgia" w:cs="Calibri Light"/>
        </w:rPr>
        <w:t>New cards will differentiate each card type by color</w:t>
      </w:r>
    </w:p>
    <w:p w:rsidR="00062DA6" w:rsidRPr="00062DA6" w:rsidRDefault="00062DA6" w:rsidP="00062DA6">
      <w:pPr>
        <w:numPr>
          <w:ilvl w:val="0"/>
          <w:numId w:val="48"/>
        </w:numPr>
        <w:shd w:val="clear" w:color="auto" w:fill="FFFFFF"/>
        <w:spacing w:after="0" w:line="240" w:lineRule="auto"/>
        <w:ind w:left="945"/>
        <w:rPr>
          <w:rFonts w:ascii="Georgia" w:eastAsia="Times New Roman" w:hAnsi="Georgia" w:cs="Arial"/>
          <w:sz w:val="24"/>
          <w:szCs w:val="24"/>
        </w:rPr>
      </w:pPr>
      <w:r w:rsidRPr="00062DA6">
        <w:rPr>
          <w:rFonts w:ascii="Georgia" w:eastAsia="Times New Roman" w:hAnsi="Georgia" w:cs="Calibri Light"/>
        </w:rPr>
        <w:t>New cards will have account details flat printed on the back of the card</w:t>
      </w:r>
    </w:p>
    <w:p w:rsidR="00062DA6" w:rsidRPr="00062DA6" w:rsidRDefault="00062DA6" w:rsidP="00062DA6">
      <w:pPr>
        <w:numPr>
          <w:ilvl w:val="0"/>
          <w:numId w:val="48"/>
        </w:numPr>
        <w:shd w:val="clear" w:color="auto" w:fill="FFFFFF"/>
        <w:spacing w:after="0" w:line="240" w:lineRule="auto"/>
        <w:ind w:left="945"/>
        <w:rPr>
          <w:rFonts w:ascii="Georgia" w:eastAsia="Times New Roman" w:hAnsi="Georgia" w:cs="Arial"/>
          <w:sz w:val="24"/>
          <w:szCs w:val="24"/>
        </w:rPr>
      </w:pPr>
      <w:r w:rsidRPr="00062DA6">
        <w:rPr>
          <w:rFonts w:ascii="Georgia" w:eastAsia="Times New Roman" w:hAnsi="Georgia" w:cs="Calibri Light"/>
        </w:rPr>
        <w:t>New cards will have an extended expiration date of five years</w:t>
      </w:r>
    </w:p>
    <w:p w:rsidR="00062DA6" w:rsidRPr="00062DA6" w:rsidRDefault="00062DA6" w:rsidP="00062DA6">
      <w:pPr>
        <w:numPr>
          <w:ilvl w:val="0"/>
          <w:numId w:val="48"/>
        </w:numPr>
        <w:shd w:val="clear" w:color="auto" w:fill="FFFFFF"/>
        <w:spacing w:after="0" w:line="240" w:lineRule="auto"/>
        <w:ind w:left="945"/>
        <w:rPr>
          <w:rFonts w:ascii="Georgia" w:eastAsia="Times New Roman" w:hAnsi="Georgia" w:cs="Arial"/>
          <w:sz w:val="24"/>
          <w:szCs w:val="24"/>
        </w:rPr>
      </w:pPr>
      <w:r w:rsidRPr="00062DA6">
        <w:rPr>
          <w:rFonts w:ascii="Georgia" w:eastAsia="Times New Roman" w:hAnsi="Georgia" w:cs="Calibri Light"/>
        </w:rPr>
        <w:t>New cards will have contactless capabilities</w:t>
      </w:r>
    </w:p>
    <w:p w:rsidR="00062DA6" w:rsidRPr="00062DA6" w:rsidRDefault="00062DA6" w:rsidP="00062DA6">
      <w:pPr>
        <w:shd w:val="clear" w:color="auto" w:fill="FFFFFF"/>
        <w:spacing w:after="0" w:line="240" w:lineRule="auto"/>
        <w:ind w:left="945"/>
        <w:rPr>
          <w:rFonts w:ascii="Georgia" w:eastAsia="Times New Roman" w:hAnsi="Georgia" w:cs="Arial"/>
          <w:sz w:val="24"/>
          <w:szCs w:val="24"/>
        </w:rPr>
      </w:pPr>
      <w:bookmarkStart w:id="0" w:name="_GoBack"/>
      <w:bookmarkEnd w:id="0"/>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062DA6" w:rsidRPr="00062DA6" w:rsidTr="00062DA6">
        <w:trPr>
          <w:tblCellSpacing w:w="0" w:type="dxa"/>
        </w:trPr>
        <w:tc>
          <w:tcPr>
            <w:tcW w:w="0" w:type="auto"/>
            <w:shd w:val="clear" w:color="auto" w:fill="FFFFFF"/>
            <w:hideMark/>
          </w:tcPr>
          <w:p w:rsidR="00062DA6" w:rsidRPr="00062DA6" w:rsidRDefault="00062DA6" w:rsidP="00062DA6">
            <w:pPr>
              <w:spacing w:before="100" w:beforeAutospacing="1" w:after="0" w:line="240" w:lineRule="auto"/>
              <w:rPr>
                <w:rFonts w:ascii="Georgia" w:eastAsia="Times New Roman" w:hAnsi="Georgia" w:cs="Times New Roman"/>
              </w:rPr>
            </w:pPr>
            <w:r w:rsidRPr="009D158A">
              <w:rPr>
                <w:rFonts w:ascii="Georgia" w:eastAsia="Times New Roman" w:hAnsi="Georgia" w:cs="Calibri Light"/>
                <w:b/>
                <w:bCs/>
              </w:rPr>
              <w:t>Frequently Asked Questions:</w:t>
            </w:r>
          </w:p>
        </w:tc>
      </w:tr>
      <w:tr w:rsidR="00062DA6" w:rsidRPr="00062DA6" w:rsidTr="00062DA6">
        <w:trPr>
          <w:tblCellSpacing w:w="0" w:type="dxa"/>
        </w:trPr>
        <w:tc>
          <w:tcPr>
            <w:tcW w:w="8235" w:type="dxa"/>
            <w:tcBorders>
              <w:top w:val="nil"/>
              <w:left w:val="nil"/>
              <w:bottom w:val="single" w:sz="8" w:space="0" w:color="D5D5D5"/>
              <w:right w:val="nil"/>
            </w:tcBorders>
            <w:shd w:val="clear" w:color="auto" w:fill="FFFFFF"/>
            <w:hideMark/>
          </w:tcPr>
          <w:p w:rsidR="00062DA6" w:rsidRPr="00062DA6" w:rsidRDefault="00062DA6" w:rsidP="00062DA6">
            <w:pPr>
              <w:spacing w:before="100" w:beforeAutospacing="1" w:after="0" w:line="240" w:lineRule="auto"/>
              <w:ind w:right="150"/>
              <w:rPr>
                <w:rFonts w:ascii="Georgia" w:eastAsia="Times New Roman" w:hAnsi="Georgia" w:cs="Times New Roman"/>
                <w:color w:val="222222"/>
              </w:rPr>
            </w:pPr>
            <w:r w:rsidRPr="009D158A">
              <w:rPr>
                <w:rFonts w:ascii="Georgia" w:eastAsia="Times New Roman" w:hAnsi="Georgia" w:cs="Calibri Light"/>
                <w:b/>
                <w:bCs/>
                <w:color w:val="000000"/>
              </w:rPr>
              <w:t>Do I need to take any action in order to receive a redesigned card?</w:t>
            </w:r>
          </w:p>
          <w:p w:rsidR="00062DA6" w:rsidRPr="00062DA6" w:rsidRDefault="00062DA6" w:rsidP="00062DA6">
            <w:pPr>
              <w:spacing w:before="100" w:beforeAutospacing="1" w:after="150" w:line="240" w:lineRule="auto"/>
              <w:rPr>
                <w:rFonts w:ascii="Georgia" w:eastAsia="Times New Roman" w:hAnsi="Georgia" w:cs="Times New Roman"/>
                <w:color w:val="222222"/>
              </w:rPr>
            </w:pPr>
            <w:r w:rsidRPr="00062DA6">
              <w:rPr>
                <w:rFonts w:ascii="Georgia" w:eastAsia="Times New Roman" w:hAnsi="Georgia" w:cs="Calibri Light"/>
                <w:color w:val="000000"/>
              </w:rPr>
              <w:t>No action is needed.</w:t>
            </w:r>
          </w:p>
        </w:tc>
      </w:tr>
      <w:tr w:rsidR="00062DA6" w:rsidRPr="00062DA6" w:rsidTr="00062DA6">
        <w:trPr>
          <w:tblCellSpacing w:w="0" w:type="dxa"/>
        </w:trPr>
        <w:tc>
          <w:tcPr>
            <w:tcW w:w="8235" w:type="dxa"/>
            <w:tcBorders>
              <w:top w:val="nil"/>
              <w:left w:val="nil"/>
              <w:bottom w:val="single" w:sz="8" w:space="0" w:color="D5D5D5"/>
              <w:right w:val="nil"/>
            </w:tcBorders>
            <w:shd w:val="clear" w:color="auto" w:fill="FFFFFF"/>
            <w:hideMark/>
          </w:tcPr>
          <w:p w:rsidR="00062DA6" w:rsidRPr="00062DA6" w:rsidRDefault="00062DA6" w:rsidP="00062DA6">
            <w:pPr>
              <w:spacing w:before="100" w:beforeAutospacing="1" w:after="0" w:line="240" w:lineRule="auto"/>
              <w:ind w:right="150"/>
              <w:rPr>
                <w:rFonts w:ascii="Georgia" w:eastAsia="Times New Roman" w:hAnsi="Georgia" w:cs="Times New Roman"/>
                <w:color w:val="222222"/>
              </w:rPr>
            </w:pPr>
            <w:r w:rsidRPr="009D158A">
              <w:rPr>
                <w:rFonts w:ascii="Georgia" w:eastAsia="Times New Roman" w:hAnsi="Georgia" w:cs="Calibri Light"/>
                <w:b/>
                <w:bCs/>
                <w:color w:val="000000"/>
              </w:rPr>
              <w:t>When will we receive redesigned cards?</w:t>
            </w:r>
          </w:p>
          <w:p w:rsidR="00062DA6" w:rsidRPr="00062DA6" w:rsidRDefault="00062DA6" w:rsidP="00062DA6">
            <w:pPr>
              <w:spacing w:before="100" w:beforeAutospacing="1" w:after="150" w:line="240" w:lineRule="auto"/>
              <w:rPr>
                <w:rFonts w:ascii="Georgia" w:eastAsia="Times New Roman" w:hAnsi="Georgia" w:cs="Times New Roman"/>
                <w:color w:val="222222"/>
              </w:rPr>
            </w:pPr>
            <w:r w:rsidRPr="00062DA6">
              <w:rPr>
                <w:rFonts w:ascii="Georgia" w:eastAsia="Times New Roman" w:hAnsi="Georgia" w:cs="Calibri Light"/>
                <w:color w:val="000000"/>
              </w:rPr>
              <w:t>Existing cardholders will receive a new card when their current card expires. New cardholders will be issued a redesigned card when the rebrand transition is complete in region.</w:t>
            </w:r>
          </w:p>
        </w:tc>
      </w:tr>
      <w:tr w:rsidR="00062DA6" w:rsidRPr="00062DA6" w:rsidTr="00062DA6">
        <w:trPr>
          <w:tblCellSpacing w:w="0" w:type="dxa"/>
        </w:trPr>
        <w:tc>
          <w:tcPr>
            <w:tcW w:w="8235" w:type="dxa"/>
            <w:tcBorders>
              <w:top w:val="nil"/>
              <w:left w:val="nil"/>
              <w:bottom w:val="single" w:sz="8" w:space="0" w:color="D5D5D5"/>
              <w:right w:val="nil"/>
            </w:tcBorders>
            <w:shd w:val="clear" w:color="auto" w:fill="FFFFFF"/>
            <w:hideMark/>
          </w:tcPr>
          <w:p w:rsidR="00062DA6" w:rsidRPr="00062DA6" w:rsidRDefault="00062DA6" w:rsidP="00062DA6">
            <w:pPr>
              <w:spacing w:before="100" w:beforeAutospacing="1" w:after="0" w:line="240" w:lineRule="auto"/>
              <w:ind w:right="150"/>
              <w:rPr>
                <w:rFonts w:ascii="Georgia" w:eastAsia="Times New Roman" w:hAnsi="Georgia" w:cs="Times New Roman"/>
                <w:color w:val="222222"/>
              </w:rPr>
            </w:pPr>
            <w:r w:rsidRPr="009D158A">
              <w:rPr>
                <w:rFonts w:ascii="Georgia" w:eastAsia="Times New Roman" w:hAnsi="Georgia" w:cs="Calibri Light"/>
                <w:b/>
                <w:bCs/>
                <w:color w:val="000000"/>
              </w:rPr>
              <w:t>Will my company logo and/or other custom images carry over to the new design?</w:t>
            </w:r>
          </w:p>
          <w:p w:rsidR="00062DA6" w:rsidRPr="00062DA6" w:rsidRDefault="00062DA6" w:rsidP="00062DA6">
            <w:pPr>
              <w:spacing w:before="100" w:beforeAutospacing="1" w:after="150" w:line="240" w:lineRule="auto"/>
              <w:rPr>
                <w:rFonts w:ascii="Georgia" w:eastAsia="Times New Roman" w:hAnsi="Georgia" w:cs="Times New Roman"/>
                <w:color w:val="222222"/>
              </w:rPr>
            </w:pPr>
            <w:r w:rsidRPr="00062DA6">
              <w:rPr>
                <w:rFonts w:ascii="Georgia" w:eastAsia="Times New Roman" w:hAnsi="Georgia" w:cs="Calibri Light"/>
                <w:color w:val="000000"/>
              </w:rPr>
              <w:t>Yes. Logos and/or custom images currently located on the front of your card have been transferred to the new design.</w:t>
            </w:r>
          </w:p>
        </w:tc>
      </w:tr>
    </w:tbl>
    <w:p w:rsidR="00062DA6" w:rsidRPr="006C75D9" w:rsidRDefault="00062DA6" w:rsidP="009A6D56">
      <w:pPr>
        <w:pStyle w:val="m-8129041032160974947msoplaintext"/>
        <w:shd w:val="clear" w:color="auto" w:fill="FFFFFF"/>
        <w:spacing w:before="0" w:beforeAutospacing="0" w:after="0" w:afterAutospacing="0"/>
        <w:rPr>
          <w:rFonts w:ascii="Georgia" w:hAnsi="Georgia" w:cs="Calibri Light"/>
          <w:sz w:val="40"/>
          <w:szCs w:val="40"/>
          <w:shd w:val="clear" w:color="auto" w:fill="FFFFFF"/>
        </w:rPr>
      </w:pPr>
    </w:p>
    <w:p w:rsidR="00062DA6" w:rsidRPr="006C75D9" w:rsidRDefault="00062DA6" w:rsidP="009A6D56">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p>
    <w:p w:rsidR="00062DA6" w:rsidRPr="006C75D9" w:rsidRDefault="00062DA6" w:rsidP="009A6D56">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p>
    <w:p w:rsidR="007673C8" w:rsidRPr="006C75D9" w:rsidRDefault="00BA2D97" w:rsidP="007673C8">
      <w:pPr>
        <w:shd w:val="clear" w:color="auto" w:fill="FFFFFF"/>
        <w:spacing w:after="0" w:line="240" w:lineRule="auto"/>
        <w:rPr>
          <w:rFonts w:ascii="Georgia" w:hAnsi="Georgia" w:cs="Arial"/>
          <w:b/>
          <w:shd w:val="clear" w:color="auto" w:fill="FFFFFF"/>
        </w:rPr>
      </w:pPr>
      <w:r>
        <w:rPr>
          <w:rFonts w:ascii="Georgia" w:hAnsi="Georgia" w:cs="Times New Roman"/>
          <w:b/>
        </w:rPr>
        <w:t>A</w:t>
      </w:r>
      <w:r w:rsidR="002116E8" w:rsidRPr="006C75D9">
        <w:rPr>
          <w:rFonts w:ascii="Georgia" w:hAnsi="Georgia" w:cs="Times New Roman"/>
          <w:b/>
        </w:rPr>
        <w:t>nnual Exceptions</w:t>
      </w:r>
      <w:r w:rsidR="007673C8" w:rsidRPr="006C75D9">
        <w:rPr>
          <w:rFonts w:ascii="Georgia" w:hAnsi="Georgia" w:cs="Times New Roman"/>
          <w:b/>
        </w:rPr>
        <w:t xml:space="preserve"> </w:t>
      </w:r>
      <w:r w:rsidR="007673C8" w:rsidRPr="006C75D9">
        <w:rPr>
          <w:rFonts w:ascii="Georgia" w:hAnsi="Georgia" w:cs="Arial"/>
          <w:b/>
          <w:shd w:val="clear" w:color="auto" w:fill="FFFFFF"/>
        </w:rPr>
        <w:t>– For State Agencies Only</w:t>
      </w:r>
    </w:p>
    <w:p w:rsidR="007673C8" w:rsidRPr="006C75D9" w:rsidRDefault="007673C8" w:rsidP="007673C8">
      <w:pPr>
        <w:pStyle w:val="ListParagraph"/>
        <w:rPr>
          <w:rFonts w:ascii="Georgia" w:hAnsi="Georgia" w:cs="Times New Roman"/>
          <w:b/>
        </w:rPr>
      </w:pPr>
    </w:p>
    <w:p w:rsidR="00E25BE0" w:rsidRPr="00E25BE0" w:rsidRDefault="00E25BE0" w:rsidP="002116E8">
      <w:pPr>
        <w:pStyle w:val="ListParagraph"/>
        <w:numPr>
          <w:ilvl w:val="0"/>
          <w:numId w:val="25"/>
        </w:numPr>
        <w:rPr>
          <w:rFonts w:ascii="Georgia" w:hAnsi="Georgia" w:cs="Times New Roman"/>
          <w:b/>
        </w:rPr>
      </w:pPr>
      <w:r>
        <w:rPr>
          <w:rFonts w:ascii="Georgia" w:hAnsi="Georgia" w:cs="Times New Roman"/>
        </w:rPr>
        <w:t xml:space="preserve">FY22 Annual Exceptions were effective July 1, 2021.  </w:t>
      </w:r>
    </w:p>
    <w:p w:rsidR="00E25BE0" w:rsidRPr="00BB56FF" w:rsidRDefault="00E25BE0" w:rsidP="00E25BE0">
      <w:pPr>
        <w:pStyle w:val="ListParagraph"/>
        <w:numPr>
          <w:ilvl w:val="0"/>
          <w:numId w:val="25"/>
        </w:numPr>
        <w:rPr>
          <w:rFonts w:ascii="Bookman Old Style" w:hAnsi="Bookman Old Style" w:cs="Times New Roman"/>
          <w:b/>
        </w:rPr>
      </w:pPr>
      <w:r w:rsidRPr="00BB56FF">
        <w:rPr>
          <w:rFonts w:ascii="Bookman Old Style" w:hAnsi="Bookman Old Style" w:cs="Times New Roman"/>
        </w:rPr>
        <w:t xml:space="preserve">All annual exceptions have been reviewed and sent back to agencies with CCA’s approval.  If you received your exception request back with notations that it requires revisions, please make those changes immediately. </w:t>
      </w:r>
    </w:p>
    <w:p w:rsidR="00E25BE0" w:rsidRPr="00370F30" w:rsidRDefault="00E25BE0" w:rsidP="00E25BE0">
      <w:pPr>
        <w:pStyle w:val="ListParagraph"/>
        <w:numPr>
          <w:ilvl w:val="0"/>
          <w:numId w:val="25"/>
        </w:numPr>
        <w:rPr>
          <w:rFonts w:ascii="Georgia" w:hAnsi="Georgia" w:cs="Times New Roman"/>
          <w:b/>
        </w:rPr>
      </w:pPr>
      <w:r w:rsidRPr="006C75D9">
        <w:rPr>
          <w:rFonts w:ascii="Georgia" w:hAnsi="Georgia" w:cs="Times New Roman"/>
        </w:rPr>
        <w:t>Any permanent restriction removal</w:t>
      </w:r>
      <w:r w:rsidR="00BA2D97">
        <w:rPr>
          <w:rFonts w:ascii="Georgia" w:hAnsi="Georgia" w:cs="Times New Roman"/>
        </w:rPr>
        <w:t>s</w:t>
      </w:r>
      <w:r w:rsidRPr="006C75D9">
        <w:rPr>
          <w:rFonts w:ascii="Georgia" w:hAnsi="Georgia" w:cs="Times New Roman"/>
        </w:rPr>
        <w:t xml:space="preserve"> must be included on the Exception Request Form and submitted for approval.  This includes all restrictions lifted on Gold Cards, if applicable.</w:t>
      </w:r>
    </w:p>
    <w:p w:rsidR="009D158A" w:rsidRDefault="009D158A" w:rsidP="00370F30">
      <w:pPr>
        <w:rPr>
          <w:rFonts w:ascii="Georgia" w:hAnsi="Georgia" w:cs="Times New Roman"/>
          <w:b/>
        </w:rPr>
      </w:pPr>
    </w:p>
    <w:p w:rsidR="009D158A" w:rsidRDefault="009D158A" w:rsidP="00370F30">
      <w:pPr>
        <w:rPr>
          <w:rFonts w:ascii="Georgia" w:hAnsi="Georgia" w:cs="Times New Roman"/>
          <w:b/>
        </w:rPr>
      </w:pPr>
    </w:p>
    <w:p w:rsidR="009D158A" w:rsidRDefault="009D158A" w:rsidP="00370F30">
      <w:pPr>
        <w:rPr>
          <w:rFonts w:ascii="Georgia" w:hAnsi="Georgia" w:cs="Times New Roman"/>
          <w:b/>
        </w:rPr>
      </w:pPr>
    </w:p>
    <w:p w:rsidR="00370F30" w:rsidRPr="009D158A" w:rsidRDefault="009D158A" w:rsidP="00370F30">
      <w:pPr>
        <w:rPr>
          <w:rFonts w:ascii="Georgia" w:hAnsi="Georgia" w:cs="Times New Roman"/>
          <w:b/>
        </w:rPr>
      </w:pPr>
      <w:r w:rsidRPr="009D158A">
        <w:rPr>
          <w:rFonts w:ascii="Georgia" w:hAnsi="Georgia" w:cs="Times New Roman"/>
          <w:b/>
        </w:rPr>
        <w:lastRenderedPageBreak/>
        <w:t>Non-Responsive Audits</w:t>
      </w:r>
    </w:p>
    <w:p w:rsidR="009D158A" w:rsidRPr="009D158A" w:rsidRDefault="009D158A" w:rsidP="009D158A">
      <w:pPr>
        <w:pStyle w:val="ListParagraph"/>
        <w:numPr>
          <w:ilvl w:val="0"/>
          <w:numId w:val="49"/>
        </w:numPr>
        <w:rPr>
          <w:rFonts w:ascii="Georgia" w:hAnsi="Georgia" w:cs="Times New Roman"/>
          <w:b/>
        </w:rPr>
      </w:pPr>
      <w:r w:rsidRPr="009D158A">
        <w:rPr>
          <w:rFonts w:ascii="Georgia" w:hAnsi="Georgia" w:cs="Arial"/>
          <w:color w:val="222222"/>
          <w:shd w:val="clear" w:color="auto" w:fill="FFFFFF"/>
        </w:rPr>
        <w:t>The Program Administrator is responsible for making contact with the cardholder(s) identified on the audit, providing a reasonable deadline for the cardholder to respond and ensuring the response is clear, valid, and received in a timely manner.</w:t>
      </w:r>
    </w:p>
    <w:p w:rsidR="009D158A" w:rsidRPr="009D158A" w:rsidRDefault="009D158A" w:rsidP="009D158A">
      <w:pPr>
        <w:pStyle w:val="ListParagraph"/>
        <w:numPr>
          <w:ilvl w:val="0"/>
          <w:numId w:val="49"/>
        </w:numPr>
        <w:rPr>
          <w:rFonts w:ascii="Georgia" w:hAnsi="Georgia" w:cs="Times New Roman"/>
          <w:b/>
        </w:rPr>
      </w:pPr>
      <w:r w:rsidRPr="009D158A">
        <w:rPr>
          <w:rFonts w:ascii="Georgia" w:hAnsi="Georgia" w:cs="Arial"/>
          <w:color w:val="222222"/>
          <w:shd w:val="clear" w:color="auto" w:fill="FFFFFF"/>
        </w:rPr>
        <w:t>Audit responses are expected by the specified due date in the email request. If the Program Administrator is unable to obtain a valid response for the transaction in question, they must notify CCA of the delay and request an extension date to submit an audit response.</w:t>
      </w:r>
    </w:p>
    <w:p w:rsidR="009D158A" w:rsidRPr="009D158A" w:rsidRDefault="009D158A" w:rsidP="009D158A">
      <w:pPr>
        <w:pStyle w:val="ListParagraph"/>
        <w:numPr>
          <w:ilvl w:val="0"/>
          <w:numId w:val="49"/>
        </w:numPr>
        <w:rPr>
          <w:rFonts w:ascii="Georgia" w:hAnsi="Georgia" w:cs="Times New Roman"/>
          <w:b/>
        </w:rPr>
      </w:pPr>
      <w:r w:rsidRPr="009D158A">
        <w:rPr>
          <w:rFonts w:ascii="Georgia" w:hAnsi="Georgia" w:cs="Arial"/>
          <w:color w:val="222222"/>
          <w:shd w:val="clear" w:color="auto" w:fill="FFFFFF"/>
        </w:rPr>
        <w:t>Agencies are provided two opportunities to respond to an audit: the</w:t>
      </w:r>
      <w:r>
        <w:rPr>
          <w:rFonts w:ascii="Georgia" w:hAnsi="Georgia" w:cs="Arial"/>
          <w:color w:val="222222"/>
          <w:shd w:val="clear" w:color="auto" w:fill="FFFFFF"/>
        </w:rPr>
        <w:t xml:space="preserve"> </w:t>
      </w:r>
      <w:r w:rsidRPr="009D158A">
        <w:rPr>
          <w:rFonts w:ascii="Georgia" w:hAnsi="Georgia" w:cs="Arial"/>
          <w:color w:val="222222"/>
          <w:shd w:val="clear" w:color="auto" w:fill="FFFFFF"/>
        </w:rPr>
        <w:t>original audit request and a 2nd Notice email. Agencies that do not</w:t>
      </w:r>
      <w:r>
        <w:rPr>
          <w:rFonts w:ascii="Georgia" w:hAnsi="Georgia" w:cs="Arial"/>
          <w:color w:val="222222"/>
          <w:shd w:val="clear" w:color="auto" w:fill="FFFFFF"/>
        </w:rPr>
        <w:t xml:space="preserve"> </w:t>
      </w:r>
      <w:r w:rsidRPr="009D158A">
        <w:rPr>
          <w:rFonts w:ascii="Georgia" w:hAnsi="Georgia" w:cs="Arial"/>
          <w:color w:val="222222"/>
          <w:shd w:val="clear" w:color="auto" w:fill="FFFFFF"/>
        </w:rPr>
        <w:t>respond to the audit request(s) are noted as violations for non</w:t>
      </w:r>
      <w:r w:rsidRPr="009D158A">
        <w:rPr>
          <w:rFonts w:ascii="Georgia" w:hAnsi="Georgia" w:cs="Arial"/>
          <w:color w:val="222222"/>
        </w:rPr>
        <w:t>-</w:t>
      </w:r>
      <w:r w:rsidRPr="009D158A">
        <w:rPr>
          <w:rFonts w:ascii="Georgia" w:hAnsi="Georgia" w:cs="Arial"/>
          <w:color w:val="222222"/>
          <w:shd w:val="clear" w:color="auto" w:fill="FFFFFF"/>
        </w:rPr>
        <w:t>compliance and non-responsiveness.</w:t>
      </w:r>
    </w:p>
    <w:p w:rsidR="009D158A" w:rsidRPr="009D158A" w:rsidRDefault="009D158A" w:rsidP="009D158A">
      <w:pPr>
        <w:pStyle w:val="ListParagraph"/>
        <w:numPr>
          <w:ilvl w:val="0"/>
          <w:numId w:val="49"/>
        </w:numPr>
        <w:rPr>
          <w:rFonts w:ascii="Georgia" w:hAnsi="Georgia" w:cs="Times New Roman"/>
          <w:b/>
        </w:rPr>
      </w:pPr>
      <w:r w:rsidRPr="009D158A">
        <w:rPr>
          <w:rFonts w:ascii="Georgia" w:hAnsi="Georgia" w:cs="Arial"/>
          <w:color w:val="222222"/>
          <w:u w:val="single"/>
          <w:shd w:val="clear" w:color="auto" w:fill="FFFFFF"/>
        </w:rPr>
        <w:t>Effective immediately</w:t>
      </w:r>
      <w:r w:rsidRPr="009D158A">
        <w:rPr>
          <w:rFonts w:ascii="Georgia" w:hAnsi="Georgia" w:cs="Arial"/>
          <w:color w:val="222222"/>
          <w:shd w:val="clear" w:color="auto" w:fill="FFFFFF"/>
        </w:rPr>
        <w:t>, if a valid audit response is not received by the stated date of the 2nd Notice email, the cardholder(s) account will be placed into Suspend status by CCA and the Assistant Director will be notified for further possible action. The cardholder(s) account will remain in a Suspend status until a valid audit response is received by CCA.  Repeated violations for non-compliance and non-responsiveness to audits will be reported to APA.</w:t>
      </w:r>
    </w:p>
    <w:p w:rsidR="00370F30" w:rsidRPr="00405A29" w:rsidRDefault="00405A29" w:rsidP="00370F30">
      <w:pPr>
        <w:rPr>
          <w:rFonts w:ascii="Georgia" w:hAnsi="Georgia" w:cs="Times New Roman"/>
          <w:b/>
        </w:rPr>
      </w:pPr>
      <w:r w:rsidRPr="00405A29">
        <w:rPr>
          <w:rFonts w:ascii="Georgia" w:hAnsi="Georgia" w:cs="Times New Roman"/>
          <w:b/>
        </w:rPr>
        <w:t>Bank of America Payments</w:t>
      </w:r>
    </w:p>
    <w:p w:rsidR="00405A29" w:rsidRPr="00405A29" w:rsidRDefault="00405A29" w:rsidP="00405A29">
      <w:pPr>
        <w:pStyle w:val="ListParagraph"/>
        <w:numPr>
          <w:ilvl w:val="0"/>
          <w:numId w:val="50"/>
        </w:numPr>
        <w:rPr>
          <w:rFonts w:ascii="Georgia" w:hAnsi="Georgia" w:cs="Times New Roman"/>
          <w:b/>
        </w:rPr>
      </w:pPr>
      <w:r w:rsidRPr="00405A29">
        <w:rPr>
          <w:rFonts w:ascii="Georgia" w:hAnsi="Georgia" w:cs="Times New Roman"/>
        </w:rPr>
        <w:t>Payments to Bank of America must be received by the 7</w:t>
      </w:r>
      <w:r w:rsidRPr="00405A29">
        <w:rPr>
          <w:rFonts w:ascii="Georgia" w:hAnsi="Georgia" w:cs="Times New Roman"/>
          <w:vertAlign w:val="superscript"/>
        </w:rPr>
        <w:t>th</w:t>
      </w:r>
      <w:r w:rsidRPr="00405A29">
        <w:rPr>
          <w:rFonts w:ascii="Georgia" w:hAnsi="Georgia" w:cs="Times New Roman"/>
        </w:rPr>
        <w:t xml:space="preserve"> of each month.</w:t>
      </w:r>
    </w:p>
    <w:p w:rsidR="00405A29" w:rsidRDefault="00405A29" w:rsidP="00456A1B">
      <w:pPr>
        <w:pStyle w:val="ListParagraph"/>
        <w:numPr>
          <w:ilvl w:val="0"/>
          <w:numId w:val="50"/>
        </w:numPr>
        <w:autoSpaceDE w:val="0"/>
        <w:autoSpaceDN w:val="0"/>
        <w:adjustRightInd w:val="0"/>
        <w:spacing w:after="0" w:line="240" w:lineRule="auto"/>
        <w:rPr>
          <w:rFonts w:ascii="Georgia" w:hAnsi="Georgia" w:cs="Times New Roman"/>
          <w:color w:val="000000"/>
          <w:sz w:val="23"/>
          <w:szCs w:val="23"/>
        </w:rPr>
      </w:pPr>
      <w:r w:rsidRPr="00405A29">
        <w:rPr>
          <w:rFonts w:ascii="Georgia" w:hAnsi="Georgia" w:cs="Times New Roman"/>
          <w:color w:val="000000"/>
          <w:sz w:val="23"/>
          <w:szCs w:val="23"/>
        </w:rPr>
        <w:t xml:space="preserve">The full 16-digit account number should be placed in the </w:t>
      </w:r>
      <w:r w:rsidRPr="00405A29">
        <w:rPr>
          <w:rFonts w:ascii="Georgia" w:hAnsi="Georgia" w:cs="Times New Roman"/>
          <w:b/>
          <w:bCs/>
          <w:color w:val="000000"/>
          <w:sz w:val="23"/>
          <w:szCs w:val="23"/>
        </w:rPr>
        <w:t xml:space="preserve">Payment Message </w:t>
      </w:r>
      <w:r w:rsidRPr="00405A29">
        <w:rPr>
          <w:rFonts w:ascii="Georgia" w:hAnsi="Georgia" w:cs="Times New Roman"/>
          <w:color w:val="000000"/>
          <w:sz w:val="23"/>
          <w:szCs w:val="23"/>
        </w:rPr>
        <w:t xml:space="preserve">field (omitting hyphens and spaces) on the Payment Tab. Do not put any text or other spaces. </w:t>
      </w:r>
    </w:p>
    <w:p w:rsidR="00405A29" w:rsidRPr="00405A29" w:rsidRDefault="00405A29" w:rsidP="00456A1B">
      <w:pPr>
        <w:pStyle w:val="ListParagraph"/>
        <w:numPr>
          <w:ilvl w:val="0"/>
          <w:numId w:val="50"/>
        </w:numPr>
        <w:autoSpaceDE w:val="0"/>
        <w:autoSpaceDN w:val="0"/>
        <w:adjustRightInd w:val="0"/>
        <w:spacing w:after="0" w:line="240" w:lineRule="auto"/>
        <w:rPr>
          <w:rFonts w:ascii="Georgia" w:hAnsi="Georgia" w:cs="Times New Roman"/>
          <w:color w:val="000000"/>
          <w:sz w:val="23"/>
          <w:szCs w:val="23"/>
        </w:rPr>
      </w:pPr>
      <w:r w:rsidRPr="00405A29">
        <w:rPr>
          <w:rFonts w:ascii="Georgia" w:hAnsi="Georgia" w:cs="Arial"/>
          <w:color w:val="222222"/>
          <w:u w:val="single"/>
          <w:shd w:val="clear" w:color="auto" w:fill="FFFFFF"/>
        </w:rPr>
        <w:t>Correct format</w:t>
      </w:r>
      <w:r w:rsidRPr="00405A29">
        <w:rPr>
          <w:rFonts w:ascii="Georgia" w:hAnsi="Georgia" w:cs="Arial"/>
          <w:color w:val="222222"/>
          <w:shd w:val="clear" w:color="auto" w:fill="FFFFFF"/>
        </w:rPr>
        <w:t xml:space="preserve">: 1234567891234567  </w:t>
      </w:r>
    </w:p>
    <w:p w:rsidR="00405A29" w:rsidRPr="00405A29" w:rsidRDefault="00405A29" w:rsidP="00456A1B">
      <w:pPr>
        <w:pStyle w:val="ListParagraph"/>
        <w:numPr>
          <w:ilvl w:val="0"/>
          <w:numId w:val="50"/>
        </w:numPr>
        <w:autoSpaceDE w:val="0"/>
        <w:autoSpaceDN w:val="0"/>
        <w:adjustRightInd w:val="0"/>
        <w:spacing w:after="0" w:line="240" w:lineRule="auto"/>
        <w:rPr>
          <w:rFonts w:ascii="Georgia" w:hAnsi="Georgia" w:cs="Times New Roman"/>
          <w:color w:val="000000"/>
          <w:sz w:val="23"/>
          <w:szCs w:val="23"/>
        </w:rPr>
      </w:pPr>
      <w:r w:rsidRPr="00405A29">
        <w:rPr>
          <w:rFonts w:ascii="Georgia" w:hAnsi="Georgia" w:cs="Arial"/>
          <w:color w:val="222222"/>
          <w:u w:val="single"/>
          <w:shd w:val="clear" w:color="auto" w:fill="FFFFFF"/>
        </w:rPr>
        <w:t>Incorrect</w:t>
      </w:r>
      <w:r w:rsidRPr="00405A29">
        <w:rPr>
          <w:rFonts w:ascii="Georgia" w:hAnsi="Georgia" w:cs="Arial"/>
          <w:color w:val="222222"/>
          <w:shd w:val="clear" w:color="auto" w:fill="FFFFFF"/>
        </w:rPr>
        <w:t xml:space="preserve"> format: SPCC123456789123, 1234 5678 9123 45, 1234-5678-9123-4, July 2021 SPCC, etc.</w:t>
      </w:r>
    </w:p>
    <w:p w:rsidR="00405A29" w:rsidRPr="00F177AF" w:rsidRDefault="00405A29" w:rsidP="00405A29">
      <w:pPr>
        <w:pStyle w:val="ListParagraph"/>
        <w:numPr>
          <w:ilvl w:val="0"/>
          <w:numId w:val="50"/>
        </w:numPr>
        <w:rPr>
          <w:rFonts w:ascii="Georgia" w:hAnsi="Georgia" w:cs="Times New Roman"/>
          <w:b/>
        </w:rPr>
      </w:pPr>
      <w:r w:rsidRPr="00405A29">
        <w:rPr>
          <w:rFonts w:ascii="Georgia" w:hAnsi="Georgia" w:cs="Arial"/>
          <w:color w:val="222222"/>
          <w:shd w:val="clear" w:color="auto" w:fill="FFFFFF"/>
        </w:rPr>
        <w:t xml:space="preserve">Additionally, if the Payment Message Field is blank, it will automatically default to “Remittance”, </w:t>
      </w:r>
      <w:r w:rsidRPr="00405A29">
        <w:rPr>
          <w:rFonts w:ascii="Georgia" w:hAnsi="Georgia" w:cs="Arial"/>
          <w:color w:val="222222"/>
        </w:rPr>
        <w:br/>
      </w:r>
      <w:r w:rsidRPr="00405A29">
        <w:rPr>
          <w:rFonts w:ascii="Georgia" w:hAnsi="Georgia" w:cs="Arial"/>
          <w:color w:val="222222"/>
          <w:shd w:val="clear" w:color="auto" w:fill="FFFFFF"/>
        </w:rPr>
        <w:t>which will cause your payment to not post automatically.</w:t>
      </w:r>
    </w:p>
    <w:p w:rsidR="00F177AF" w:rsidRPr="00B56363" w:rsidRDefault="00F177AF" w:rsidP="00405A29">
      <w:pPr>
        <w:pStyle w:val="ListParagraph"/>
        <w:numPr>
          <w:ilvl w:val="0"/>
          <w:numId w:val="50"/>
        </w:numPr>
        <w:rPr>
          <w:rFonts w:ascii="Georgia" w:hAnsi="Georgia" w:cs="Times New Roman"/>
          <w:b/>
        </w:rPr>
      </w:pPr>
      <w:r>
        <w:rPr>
          <w:rFonts w:ascii="Georgia" w:hAnsi="Georgia" w:cs="Arial"/>
          <w:color w:val="222222"/>
          <w:shd w:val="clear" w:color="auto" w:fill="FFFFFF"/>
        </w:rPr>
        <w:t>Please refer to CAPP 20355, page 52-55: Charge Card Statement Payment Procedures.</w:t>
      </w:r>
    </w:p>
    <w:p w:rsidR="00B56363" w:rsidRDefault="00B56363" w:rsidP="00B56363">
      <w:pPr>
        <w:pStyle w:val="Default"/>
        <w:rPr>
          <w:rFonts w:ascii="Bookman Old Style" w:hAnsi="Bookman Old Style"/>
          <w:b/>
          <w:color w:val="auto"/>
          <w:sz w:val="22"/>
          <w:szCs w:val="22"/>
        </w:rPr>
      </w:pPr>
      <w:r w:rsidRPr="005C47C6">
        <w:rPr>
          <w:rFonts w:ascii="Bookman Old Style" w:hAnsi="Bookman Old Style"/>
          <w:b/>
          <w:color w:val="auto"/>
          <w:sz w:val="22"/>
          <w:szCs w:val="22"/>
        </w:rPr>
        <w:t>Virtual Bank of America Conference</w:t>
      </w:r>
    </w:p>
    <w:p w:rsidR="00B56363" w:rsidRPr="00BE43B1" w:rsidRDefault="00B56363" w:rsidP="001C2082">
      <w:pPr>
        <w:pStyle w:val="Default"/>
        <w:rPr>
          <w:rFonts w:ascii="Bookman Old Style" w:hAnsi="Bookman Old Style"/>
          <w:sz w:val="22"/>
          <w:szCs w:val="22"/>
        </w:rPr>
      </w:pPr>
    </w:p>
    <w:p w:rsidR="001C2082" w:rsidRPr="001C2082" w:rsidRDefault="001C2082" w:rsidP="001C2082">
      <w:pPr>
        <w:pStyle w:val="Default"/>
        <w:numPr>
          <w:ilvl w:val="0"/>
          <w:numId w:val="39"/>
        </w:numPr>
        <w:rPr>
          <w:rFonts w:ascii="Bookman Old Style" w:hAnsi="Bookman Old Style"/>
          <w:sz w:val="22"/>
          <w:szCs w:val="22"/>
        </w:rPr>
      </w:pPr>
      <w:r>
        <w:rPr>
          <w:rFonts w:ascii="Bookman Old Style" w:hAnsi="Bookman Old Style"/>
          <w:sz w:val="22"/>
          <w:szCs w:val="22"/>
        </w:rPr>
        <w:t xml:space="preserve">Save the Date for the </w:t>
      </w:r>
      <w:r w:rsidRPr="00BE43B1">
        <w:rPr>
          <w:rFonts w:ascii="Bookman Old Style" w:hAnsi="Bookman Old Style"/>
          <w:sz w:val="22"/>
          <w:szCs w:val="22"/>
        </w:rPr>
        <w:t>Department of Accounts and Bank of America Virtual Card Conference</w:t>
      </w:r>
    </w:p>
    <w:p w:rsidR="001C2082" w:rsidRDefault="001C2082" w:rsidP="001C2082">
      <w:pPr>
        <w:pStyle w:val="Default"/>
        <w:numPr>
          <w:ilvl w:val="1"/>
          <w:numId w:val="39"/>
        </w:numPr>
        <w:rPr>
          <w:rFonts w:ascii="Bookman Old Style" w:hAnsi="Bookman Old Style"/>
          <w:sz w:val="22"/>
          <w:szCs w:val="22"/>
        </w:rPr>
      </w:pPr>
      <w:r>
        <w:rPr>
          <w:rFonts w:ascii="Bookman Old Style" w:hAnsi="Bookman Old Style"/>
          <w:sz w:val="22"/>
          <w:szCs w:val="22"/>
        </w:rPr>
        <w:t>Tuesday, September 21, 2021</w:t>
      </w:r>
      <w:r>
        <w:rPr>
          <w:rFonts w:ascii="Bookman Old Style" w:hAnsi="Bookman Old Style"/>
          <w:sz w:val="22"/>
          <w:szCs w:val="22"/>
        </w:rPr>
        <w:tab/>
        <w:t>8:30am – 12pm</w:t>
      </w:r>
    </w:p>
    <w:p w:rsidR="001C2082" w:rsidRDefault="001C2082" w:rsidP="001C2082">
      <w:pPr>
        <w:pStyle w:val="Default"/>
        <w:numPr>
          <w:ilvl w:val="1"/>
          <w:numId w:val="39"/>
        </w:numPr>
        <w:rPr>
          <w:rFonts w:ascii="Bookman Old Style" w:hAnsi="Bookman Old Style"/>
          <w:sz w:val="22"/>
          <w:szCs w:val="22"/>
        </w:rPr>
      </w:pPr>
      <w:r>
        <w:rPr>
          <w:rFonts w:ascii="Bookman Old Style" w:hAnsi="Bookman Old Style"/>
          <w:sz w:val="22"/>
          <w:szCs w:val="22"/>
        </w:rPr>
        <w:t>Thursday, September 23, 2021</w:t>
      </w:r>
      <w:r>
        <w:rPr>
          <w:rFonts w:ascii="Bookman Old Style" w:hAnsi="Bookman Old Style"/>
          <w:sz w:val="22"/>
          <w:szCs w:val="22"/>
        </w:rPr>
        <w:tab/>
        <w:t>8:30am – 12pm</w:t>
      </w:r>
    </w:p>
    <w:p w:rsidR="00B56363" w:rsidRPr="00B56363" w:rsidRDefault="00B56363" w:rsidP="00B56363">
      <w:pPr>
        <w:pStyle w:val="Default"/>
        <w:numPr>
          <w:ilvl w:val="0"/>
          <w:numId w:val="39"/>
        </w:numPr>
        <w:rPr>
          <w:rFonts w:ascii="Georgia" w:hAnsi="Georgia"/>
          <w:sz w:val="22"/>
          <w:szCs w:val="22"/>
        </w:rPr>
      </w:pPr>
      <w:r w:rsidRPr="00B56363">
        <w:rPr>
          <w:rFonts w:ascii="Georgia" w:hAnsi="Georgia" w:cs="Arial"/>
          <w:sz w:val="22"/>
          <w:szCs w:val="22"/>
          <w:shd w:val="clear" w:color="auto" w:fill="FFFFFF"/>
        </w:rPr>
        <w:t>If the</w:t>
      </w:r>
      <w:r>
        <w:rPr>
          <w:rFonts w:ascii="Georgia" w:hAnsi="Georgia" w:cs="Arial"/>
          <w:sz w:val="22"/>
          <w:szCs w:val="22"/>
          <w:shd w:val="clear" w:color="auto" w:fill="FFFFFF"/>
        </w:rPr>
        <w:t xml:space="preserve">re are </w:t>
      </w:r>
      <w:r w:rsidRPr="00B56363">
        <w:rPr>
          <w:rFonts w:ascii="Georgia" w:hAnsi="Georgia" w:cs="Arial"/>
          <w:sz w:val="22"/>
          <w:szCs w:val="22"/>
          <w:shd w:val="clear" w:color="auto" w:fill="FFFFFF"/>
        </w:rPr>
        <w:t xml:space="preserve">topics </w:t>
      </w:r>
      <w:r>
        <w:rPr>
          <w:rFonts w:ascii="Georgia" w:hAnsi="Georgia" w:cs="Arial"/>
          <w:sz w:val="22"/>
          <w:szCs w:val="22"/>
          <w:shd w:val="clear" w:color="auto" w:fill="FFFFFF"/>
        </w:rPr>
        <w:t xml:space="preserve">you </w:t>
      </w:r>
      <w:r w:rsidRPr="00B56363">
        <w:rPr>
          <w:rFonts w:ascii="Georgia" w:hAnsi="Georgia" w:cs="Arial"/>
          <w:sz w:val="22"/>
          <w:szCs w:val="22"/>
          <w:shd w:val="clear" w:color="auto" w:fill="FFFFFF"/>
        </w:rPr>
        <w:t>would like to be disc</w:t>
      </w:r>
      <w:r w:rsidR="00F177AF">
        <w:rPr>
          <w:rFonts w:ascii="Georgia" w:hAnsi="Georgia" w:cs="Arial"/>
          <w:sz w:val="22"/>
          <w:szCs w:val="22"/>
          <w:shd w:val="clear" w:color="auto" w:fill="FFFFFF"/>
        </w:rPr>
        <w:t>ussed at the summit, please email</w:t>
      </w:r>
      <w:r w:rsidRPr="00B56363">
        <w:rPr>
          <w:rFonts w:ascii="Georgia" w:hAnsi="Georgia" w:cs="Arial"/>
          <w:sz w:val="22"/>
          <w:szCs w:val="22"/>
          <w:shd w:val="clear" w:color="auto" w:fill="FFFFFF"/>
        </w:rPr>
        <w:t xml:space="preserve"> them to </w:t>
      </w:r>
      <w:hyperlink r:id="rId8" w:history="1">
        <w:r w:rsidR="00F177AF" w:rsidRPr="006A057D">
          <w:rPr>
            <w:rStyle w:val="Hyperlink"/>
            <w:rFonts w:ascii="Georgia" w:hAnsi="Georgia" w:cs="Arial"/>
            <w:sz w:val="22"/>
            <w:szCs w:val="22"/>
            <w:shd w:val="clear" w:color="auto" w:fill="FFFFFF"/>
          </w:rPr>
          <w:t>cca@doa.virginia.gov</w:t>
        </w:r>
      </w:hyperlink>
      <w:r w:rsidR="00F177AF">
        <w:rPr>
          <w:rFonts w:ascii="Georgia" w:hAnsi="Georgia" w:cs="Arial"/>
          <w:sz w:val="22"/>
          <w:szCs w:val="22"/>
          <w:shd w:val="clear" w:color="auto" w:fill="FFFFFF"/>
        </w:rPr>
        <w:t xml:space="preserve"> </w:t>
      </w:r>
      <w:r w:rsidRPr="00B56363">
        <w:rPr>
          <w:rFonts w:ascii="Georgia" w:hAnsi="Georgia" w:cs="Arial"/>
          <w:sz w:val="22"/>
          <w:szCs w:val="22"/>
          <w:shd w:val="clear" w:color="auto" w:fill="FFFFFF"/>
        </w:rPr>
        <w:t>by 07/30/2021.</w:t>
      </w:r>
    </w:p>
    <w:p w:rsidR="00B56363" w:rsidRDefault="00B56363"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Default="00F177AF" w:rsidP="00F177AF">
      <w:pPr>
        <w:pStyle w:val="Default"/>
        <w:ind w:left="720"/>
        <w:rPr>
          <w:rFonts w:ascii="Bookman Old Style" w:hAnsi="Bookman Old Style"/>
          <w:sz w:val="22"/>
          <w:szCs w:val="22"/>
        </w:rPr>
      </w:pPr>
    </w:p>
    <w:p w:rsidR="00F177AF" w:rsidRPr="00BE43B1" w:rsidRDefault="00F177AF" w:rsidP="00F177AF">
      <w:pPr>
        <w:pStyle w:val="Default"/>
        <w:ind w:left="720"/>
        <w:rPr>
          <w:rFonts w:ascii="Bookman Old Style" w:hAnsi="Bookman Old Style"/>
          <w:sz w:val="22"/>
          <w:szCs w:val="22"/>
        </w:rPr>
      </w:pPr>
    </w:p>
    <w:p w:rsidR="00B56363" w:rsidRPr="00B56363" w:rsidRDefault="00B56363" w:rsidP="00B56363">
      <w:pPr>
        <w:rPr>
          <w:rFonts w:ascii="Georgia" w:hAnsi="Georgia" w:cs="Times New Roman"/>
          <w:b/>
        </w:rPr>
      </w:pPr>
    </w:p>
    <w:p w:rsidR="002116E8" w:rsidRPr="006C75D9" w:rsidRDefault="002116E8" w:rsidP="002116E8">
      <w:pPr>
        <w:shd w:val="clear" w:color="auto" w:fill="FFFFFF"/>
        <w:spacing w:after="0" w:line="240" w:lineRule="auto"/>
        <w:rPr>
          <w:rFonts w:ascii="Georgia" w:hAnsi="Georgia" w:cs="Arial"/>
          <w:shd w:val="clear" w:color="auto" w:fill="FFFFFF"/>
        </w:rPr>
      </w:pPr>
    </w:p>
    <w:p w:rsidR="009B53DC" w:rsidRPr="006C75D9" w:rsidRDefault="009B53DC" w:rsidP="009A6D56">
      <w:pPr>
        <w:pStyle w:val="m-8129041032160974947msoplaintext"/>
        <w:shd w:val="clear" w:color="auto" w:fill="FFFFFF"/>
        <w:spacing w:before="0" w:beforeAutospacing="0" w:after="0" w:afterAutospacing="0"/>
        <w:rPr>
          <w:rFonts w:ascii="Georgia" w:eastAsiaTheme="minorEastAsia" w:hAnsi="Georgia" w:cs="Arial"/>
          <w:sz w:val="22"/>
          <w:szCs w:val="22"/>
          <w:shd w:val="clear" w:color="auto" w:fill="FFFFFF"/>
        </w:rPr>
      </w:pPr>
    </w:p>
    <w:p w:rsidR="005C47C6" w:rsidRPr="006C75D9" w:rsidRDefault="005C47C6" w:rsidP="005C47C6">
      <w:pPr>
        <w:pStyle w:val="Default"/>
        <w:rPr>
          <w:rFonts w:ascii="Georgia" w:hAnsi="Georgia"/>
          <w:color w:val="auto"/>
          <w:sz w:val="22"/>
          <w:szCs w:val="22"/>
        </w:rPr>
      </w:pPr>
    </w:p>
    <w:p w:rsidR="00D0589E" w:rsidRPr="006C75D9" w:rsidRDefault="00283C03" w:rsidP="00582FF8">
      <w:pPr>
        <w:rPr>
          <w:rFonts w:ascii="Georgia" w:hAnsi="Georgia" w:cs="Times New Roman"/>
          <w:b/>
        </w:rPr>
      </w:pPr>
      <w:r w:rsidRPr="006C75D9">
        <w:rPr>
          <w:rFonts w:ascii="Georgia" w:hAnsi="Georgia" w:cs="Times New Roman"/>
          <w:b/>
        </w:rPr>
        <w:t>Reminders:</w:t>
      </w:r>
    </w:p>
    <w:p w:rsidR="00D0589E" w:rsidRPr="006C75D9" w:rsidRDefault="00931D3C" w:rsidP="002E59AB">
      <w:pPr>
        <w:pStyle w:val="PlainText"/>
        <w:numPr>
          <w:ilvl w:val="0"/>
          <w:numId w:val="7"/>
        </w:numPr>
        <w:rPr>
          <w:rFonts w:ascii="Georgia" w:hAnsi="Georgia" w:cs="Times New Roman"/>
          <w:sz w:val="22"/>
          <w:szCs w:val="22"/>
        </w:rPr>
      </w:pPr>
      <w:r w:rsidRPr="006C75D9">
        <w:rPr>
          <w:rFonts w:ascii="Georgia" w:hAnsi="Georgia" w:cs="Times New Roman"/>
          <w:sz w:val="22"/>
          <w:szCs w:val="22"/>
        </w:rPr>
        <w:t xml:space="preserve">Please use the </w:t>
      </w:r>
      <w:r w:rsidR="00977FEA" w:rsidRPr="006C75D9">
        <w:rPr>
          <w:rFonts w:ascii="Georgia" w:hAnsi="Georgia" w:cs="Times New Roman"/>
          <w:b/>
          <w:sz w:val="22"/>
          <w:szCs w:val="22"/>
        </w:rPr>
        <w:t xml:space="preserve">CCA </w:t>
      </w:r>
      <w:r w:rsidR="00D0589E" w:rsidRPr="006C75D9">
        <w:rPr>
          <w:rFonts w:ascii="Georgia" w:hAnsi="Georgia" w:cs="Times New Roman"/>
          <w:b/>
          <w:sz w:val="22"/>
          <w:szCs w:val="22"/>
        </w:rPr>
        <w:t>Automated Online Forms Request System</w:t>
      </w:r>
      <w:r w:rsidRPr="006C75D9">
        <w:rPr>
          <w:rFonts w:ascii="Georgia" w:hAnsi="Georgia" w:cs="Times New Roman"/>
          <w:sz w:val="22"/>
          <w:szCs w:val="22"/>
        </w:rPr>
        <w:t>.  Email requests for paying late in</w:t>
      </w:r>
      <w:r w:rsidR="00FC65FC" w:rsidRPr="006C75D9">
        <w:rPr>
          <w:rFonts w:ascii="Georgia" w:hAnsi="Georgia" w:cs="Times New Roman"/>
          <w:sz w:val="22"/>
          <w:szCs w:val="22"/>
        </w:rPr>
        <w:t>voices, credit limit increases, temporary restriction removal, and submission of annual certifications will not be accepted effective July 1, 2016.</w:t>
      </w:r>
    </w:p>
    <w:p w:rsidR="00D0589E" w:rsidRPr="006C75D9" w:rsidRDefault="00D0589E" w:rsidP="00D0589E">
      <w:pPr>
        <w:pStyle w:val="PlainText"/>
        <w:numPr>
          <w:ilvl w:val="0"/>
          <w:numId w:val="7"/>
        </w:numPr>
        <w:rPr>
          <w:rFonts w:ascii="Georgia" w:hAnsi="Georgia" w:cs="Times New Roman"/>
          <w:sz w:val="22"/>
          <w:szCs w:val="22"/>
        </w:rPr>
      </w:pPr>
      <w:r w:rsidRPr="006C75D9">
        <w:rPr>
          <w:rFonts w:ascii="Georgia" w:hAnsi="Georgia" w:cs="Times New Roman"/>
          <w:sz w:val="22"/>
          <w:szCs w:val="22"/>
        </w:rPr>
        <w:t xml:space="preserve">Troubleshooting- if you are having issues logging on to </w:t>
      </w:r>
      <w:hyperlink r:id="rId9" w:history="1">
        <w:r w:rsidRPr="006C75D9">
          <w:rPr>
            <w:rStyle w:val="Hyperlink"/>
            <w:rFonts w:ascii="Georgia" w:hAnsi="Georgia" w:cs="Times New Roman"/>
            <w:color w:val="auto"/>
            <w:sz w:val="22"/>
            <w:szCs w:val="22"/>
          </w:rPr>
          <w:t>https://cca.doa.virginia.gov/Login.cfm</w:t>
        </w:r>
      </w:hyperlink>
      <w:r w:rsidRPr="006C75D9">
        <w:rPr>
          <w:rFonts w:ascii="Georgia" w:hAnsi="Georgia" w:cs="Times New Roman"/>
          <w:sz w:val="22"/>
          <w:szCs w:val="22"/>
        </w:rPr>
        <w:t xml:space="preserve">, please contact </w:t>
      </w:r>
      <w:hyperlink r:id="rId10" w:history="1">
        <w:r w:rsidR="00FC65FC" w:rsidRPr="006C75D9">
          <w:rPr>
            <w:rStyle w:val="Hyperlink"/>
            <w:rFonts w:ascii="Georgia" w:hAnsi="Georgia" w:cs="Times New Roman"/>
            <w:color w:val="auto"/>
            <w:sz w:val="22"/>
            <w:szCs w:val="22"/>
          </w:rPr>
          <w:t>cca@doa.virginia.gov</w:t>
        </w:r>
      </w:hyperlink>
      <w:r w:rsidRPr="006C75D9">
        <w:rPr>
          <w:rFonts w:ascii="Georgia" w:hAnsi="Georgia" w:cs="Times New Roman"/>
          <w:sz w:val="22"/>
          <w:szCs w:val="22"/>
        </w:rPr>
        <w:t>.</w:t>
      </w:r>
      <w:r w:rsidR="00FC65FC" w:rsidRPr="006C75D9">
        <w:rPr>
          <w:rFonts w:ascii="Georgia" w:hAnsi="Georgia" w:cs="Times New Roman"/>
          <w:sz w:val="22"/>
          <w:szCs w:val="22"/>
        </w:rPr>
        <w:t xml:space="preserve"> </w:t>
      </w:r>
    </w:p>
    <w:p w:rsidR="00A70808" w:rsidRPr="006C75D9" w:rsidRDefault="00A70808" w:rsidP="00D0589E">
      <w:pPr>
        <w:pStyle w:val="PlainText"/>
        <w:numPr>
          <w:ilvl w:val="0"/>
          <w:numId w:val="7"/>
        </w:numPr>
        <w:rPr>
          <w:rFonts w:ascii="Georgia" w:hAnsi="Georgia" w:cs="Times New Roman"/>
          <w:sz w:val="22"/>
          <w:szCs w:val="22"/>
        </w:rPr>
      </w:pPr>
      <w:r w:rsidRPr="006C75D9">
        <w:rPr>
          <w:rFonts w:ascii="Georgia" w:hAnsi="Georgia" w:cs="Times New Roman"/>
          <w:sz w:val="22"/>
          <w:szCs w:val="22"/>
        </w:rPr>
        <w:t xml:space="preserve">DOA </w:t>
      </w:r>
      <w:r w:rsidR="00FC65FC" w:rsidRPr="006C75D9">
        <w:rPr>
          <w:rFonts w:ascii="Georgia" w:hAnsi="Georgia" w:cs="Times New Roman"/>
          <w:sz w:val="22"/>
          <w:szCs w:val="22"/>
        </w:rPr>
        <w:t>offers</w:t>
      </w:r>
      <w:r w:rsidRPr="006C75D9">
        <w:rPr>
          <w:rFonts w:ascii="Georgia" w:hAnsi="Georgia" w:cs="Times New Roman"/>
          <w:sz w:val="22"/>
          <w:szCs w:val="22"/>
        </w:rPr>
        <w:t xml:space="preserve"> </w:t>
      </w:r>
      <w:r w:rsidRPr="006C75D9">
        <w:rPr>
          <w:rFonts w:ascii="Georgia" w:hAnsi="Georgia" w:cs="Times New Roman"/>
          <w:b/>
          <w:sz w:val="22"/>
          <w:szCs w:val="22"/>
        </w:rPr>
        <w:t>Monthly Program Administrator</w:t>
      </w:r>
      <w:r w:rsidRPr="006C75D9">
        <w:rPr>
          <w:rFonts w:ascii="Georgia" w:hAnsi="Georgia" w:cs="Times New Roman"/>
          <w:sz w:val="22"/>
          <w:szCs w:val="22"/>
        </w:rPr>
        <w:t xml:space="preserve"> </w:t>
      </w:r>
      <w:r w:rsidRPr="006C75D9">
        <w:rPr>
          <w:rFonts w:ascii="Georgia" w:hAnsi="Georgia" w:cs="Times New Roman"/>
          <w:b/>
          <w:sz w:val="22"/>
          <w:szCs w:val="22"/>
        </w:rPr>
        <w:t>Training</w:t>
      </w:r>
      <w:r w:rsidRPr="006C75D9">
        <w:rPr>
          <w:rFonts w:ascii="Georgia" w:hAnsi="Georgia" w:cs="Times New Roman"/>
          <w:sz w:val="22"/>
          <w:szCs w:val="22"/>
        </w:rPr>
        <w:t xml:space="preserve"> for all new PA’s as well as those who need a refresher beginning April 5, 2016.  Training will be </w:t>
      </w:r>
      <w:r w:rsidR="00D74258" w:rsidRPr="006C75D9">
        <w:rPr>
          <w:rFonts w:ascii="Georgia" w:hAnsi="Georgia" w:cs="Times New Roman"/>
          <w:sz w:val="22"/>
          <w:szCs w:val="22"/>
        </w:rPr>
        <w:t>offered via WebEx on the first</w:t>
      </w:r>
      <w:r w:rsidRPr="006C75D9">
        <w:rPr>
          <w:rFonts w:ascii="Georgia" w:hAnsi="Georgia" w:cs="Times New Roman"/>
          <w:sz w:val="22"/>
          <w:szCs w:val="22"/>
        </w:rPr>
        <w:t xml:space="preserve"> Tuesday of each month.  Each monthly training session will be from 8:</w:t>
      </w:r>
      <w:r w:rsidR="00D74258" w:rsidRPr="006C75D9">
        <w:rPr>
          <w:rFonts w:ascii="Georgia" w:hAnsi="Georgia" w:cs="Times New Roman"/>
          <w:sz w:val="22"/>
          <w:szCs w:val="22"/>
        </w:rPr>
        <w:t>3</w:t>
      </w:r>
      <w:r w:rsidRPr="006C75D9">
        <w:rPr>
          <w:rFonts w:ascii="Georgia" w:hAnsi="Georgia" w:cs="Times New Roman"/>
          <w:sz w:val="22"/>
          <w:szCs w:val="22"/>
        </w:rPr>
        <w:t xml:space="preserve">0 am to 12:00 pm.  To register, please email </w:t>
      </w:r>
      <w:hyperlink r:id="rId11" w:history="1">
        <w:r w:rsidRPr="006C75D9">
          <w:rPr>
            <w:rStyle w:val="Hyperlink"/>
            <w:rFonts w:ascii="Georgia" w:hAnsi="Georgia" w:cs="Times New Roman"/>
            <w:color w:val="auto"/>
            <w:sz w:val="22"/>
            <w:szCs w:val="22"/>
          </w:rPr>
          <w:t>cca@doa.virginia.gov</w:t>
        </w:r>
      </w:hyperlink>
      <w:r w:rsidRPr="006C75D9">
        <w:rPr>
          <w:rFonts w:ascii="Georgia" w:hAnsi="Georgia" w:cs="Times New Roman"/>
          <w:sz w:val="22"/>
          <w:szCs w:val="22"/>
        </w:rPr>
        <w:t>.  This monthly training will allow PA’s to receive detailed instructions about</w:t>
      </w:r>
      <w:r w:rsidR="00715544" w:rsidRPr="006C75D9">
        <w:rPr>
          <w:rFonts w:ascii="Georgia" w:hAnsi="Georgia" w:cs="Times New Roman"/>
          <w:sz w:val="22"/>
          <w:szCs w:val="22"/>
        </w:rPr>
        <w:t xml:space="preserve"> their responsibilities and day-</w:t>
      </w:r>
      <w:r w:rsidRPr="006C75D9">
        <w:rPr>
          <w:rFonts w:ascii="Georgia" w:hAnsi="Georgia" w:cs="Times New Roman"/>
          <w:sz w:val="22"/>
          <w:szCs w:val="22"/>
        </w:rPr>
        <w:t>to</w:t>
      </w:r>
      <w:r w:rsidR="00715544" w:rsidRPr="006C75D9">
        <w:rPr>
          <w:rFonts w:ascii="Georgia" w:hAnsi="Georgia" w:cs="Times New Roman"/>
          <w:sz w:val="22"/>
          <w:szCs w:val="22"/>
        </w:rPr>
        <w:t>-</w:t>
      </w:r>
      <w:r w:rsidRPr="006C75D9">
        <w:rPr>
          <w:rFonts w:ascii="Georgia" w:hAnsi="Georgia" w:cs="Times New Roman"/>
          <w:sz w:val="22"/>
          <w:szCs w:val="22"/>
        </w:rPr>
        <w:t>day functions as a Program Administrator.</w:t>
      </w:r>
    </w:p>
    <w:p w:rsidR="00736900" w:rsidRPr="006C75D9" w:rsidRDefault="00755D35" w:rsidP="00736900">
      <w:pPr>
        <w:pStyle w:val="PlainText"/>
        <w:numPr>
          <w:ilvl w:val="0"/>
          <w:numId w:val="6"/>
        </w:numPr>
        <w:rPr>
          <w:rFonts w:ascii="Georgia" w:hAnsi="Georgia"/>
          <w:sz w:val="22"/>
          <w:szCs w:val="22"/>
        </w:rPr>
      </w:pPr>
      <w:r w:rsidRPr="006C75D9">
        <w:rPr>
          <w:rFonts w:ascii="Georgia" w:hAnsi="Georgia"/>
          <w:sz w:val="22"/>
          <w:szCs w:val="22"/>
        </w:rPr>
        <w:t xml:space="preserve">The Commonwealth has a package relationship with </w:t>
      </w:r>
      <w:r w:rsidRPr="006C75D9">
        <w:rPr>
          <w:rFonts w:ascii="Georgia" w:hAnsi="Georgia"/>
          <w:b/>
          <w:sz w:val="22"/>
          <w:szCs w:val="22"/>
        </w:rPr>
        <w:t>NAPCP</w:t>
      </w:r>
      <w:r w:rsidRPr="006C75D9">
        <w:rPr>
          <w:rFonts w:ascii="Georgia" w:hAnsi="Georgia"/>
          <w:sz w:val="22"/>
          <w:szCs w:val="22"/>
        </w:rPr>
        <w:t xml:space="preserve"> in order to get a (discounted) $99 membership rate. When you sign-up initially or renew your membership to this organization, please contact DOA for coupon code to receive your discounted membership rate</w:t>
      </w:r>
      <w:r w:rsidR="00A82595" w:rsidRPr="006C75D9">
        <w:rPr>
          <w:rFonts w:ascii="Georgia" w:hAnsi="Georgia"/>
          <w:sz w:val="22"/>
          <w:szCs w:val="22"/>
        </w:rPr>
        <w:t xml:space="preserve">. </w:t>
      </w:r>
    </w:p>
    <w:p w:rsidR="004814DA" w:rsidRPr="006C75D9" w:rsidRDefault="005177BC" w:rsidP="004814DA">
      <w:pPr>
        <w:pStyle w:val="ListParagraph"/>
        <w:numPr>
          <w:ilvl w:val="0"/>
          <w:numId w:val="1"/>
        </w:numPr>
        <w:rPr>
          <w:rFonts w:ascii="Georgia" w:hAnsi="Georgia" w:cs="Times New Roman"/>
        </w:rPr>
      </w:pPr>
      <w:r w:rsidRPr="006C75D9">
        <w:rPr>
          <w:rFonts w:ascii="Georgia" w:hAnsi="Georgia" w:cs="Times New Roman"/>
        </w:rPr>
        <w:t xml:space="preserve">When contacting </w:t>
      </w:r>
      <w:r w:rsidRPr="006C75D9">
        <w:rPr>
          <w:rFonts w:ascii="Georgia" w:hAnsi="Georgia" w:cs="Times New Roman"/>
          <w:b/>
        </w:rPr>
        <w:t>CCA</w:t>
      </w:r>
      <w:r w:rsidRPr="006C75D9">
        <w:rPr>
          <w:rFonts w:ascii="Georgia" w:hAnsi="Georgia" w:cs="Times New Roman"/>
        </w:rPr>
        <w:t xml:space="preserve">, please call 804-786-0874 to leave a voicemail or email </w:t>
      </w:r>
      <w:hyperlink r:id="rId12" w:history="1">
        <w:r w:rsidRPr="006C75D9">
          <w:rPr>
            <w:rStyle w:val="Hyperlink"/>
            <w:rFonts w:ascii="Georgia" w:hAnsi="Georgia" w:cs="Times New Roman"/>
            <w:color w:val="auto"/>
          </w:rPr>
          <w:t>cca@doa.virginia.gov</w:t>
        </w:r>
      </w:hyperlink>
      <w:r w:rsidRPr="006C75D9">
        <w:rPr>
          <w:rFonts w:ascii="Georgia" w:hAnsi="Georgia" w:cs="Times New Roman"/>
        </w:rPr>
        <w:t xml:space="preserve">.  Email is the best way to contact us.  If your request is urgent, please mark it accordingly when sending an email.  Do not send maintenance requests to individuals within the unit.  </w:t>
      </w:r>
    </w:p>
    <w:p w:rsidR="000D4B3D" w:rsidRPr="006C75D9" w:rsidRDefault="004814DA" w:rsidP="00BE1883">
      <w:pPr>
        <w:pStyle w:val="ListParagraph"/>
        <w:numPr>
          <w:ilvl w:val="0"/>
          <w:numId w:val="1"/>
        </w:numPr>
        <w:rPr>
          <w:rFonts w:ascii="Georgia" w:hAnsi="Georgia"/>
        </w:rPr>
      </w:pPr>
      <w:r w:rsidRPr="006C75D9">
        <w:rPr>
          <w:rFonts w:ascii="Georgia" w:hAnsi="Georgia" w:cs="Times New Roman"/>
        </w:rPr>
        <w:t xml:space="preserve">When contacting </w:t>
      </w:r>
      <w:r w:rsidR="00963A9E" w:rsidRPr="006C75D9">
        <w:rPr>
          <w:rFonts w:ascii="Georgia" w:hAnsi="Georgia" w:cs="Times New Roman"/>
        </w:rPr>
        <w:t>Emily Ruzumma</w:t>
      </w:r>
      <w:r w:rsidRPr="006C75D9">
        <w:rPr>
          <w:rFonts w:ascii="Georgia" w:hAnsi="Georgia" w:cs="Times New Roman"/>
        </w:rPr>
        <w:t xml:space="preserve"> or </w:t>
      </w:r>
      <w:r w:rsidRPr="006C75D9">
        <w:rPr>
          <w:rFonts w:ascii="Georgia" w:hAnsi="Georgia" w:cs="Times New Roman"/>
          <w:b/>
        </w:rPr>
        <w:t>Company Level Support</w:t>
      </w:r>
      <w:r w:rsidRPr="006C75D9">
        <w:rPr>
          <w:rFonts w:ascii="Georgia" w:hAnsi="Georgia" w:cs="Times New Roman"/>
        </w:rPr>
        <w:t xml:space="preserve"> at BOA, please email </w:t>
      </w:r>
      <w:hyperlink r:id="rId13" w:history="1">
        <w:r w:rsidRPr="006C75D9">
          <w:rPr>
            <w:rStyle w:val="Hyperlink"/>
            <w:rFonts w:ascii="Georgia" w:hAnsi="Georgia" w:cs="Times New Roman"/>
            <w:color w:val="auto"/>
          </w:rPr>
          <w:t>Dedicated_Card_East@bankofamerica.com</w:t>
        </w:r>
      </w:hyperlink>
      <w:r w:rsidR="00963A9E" w:rsidRPr="006C75D9">
        <w:rPr>
          <w:rStyle w:val="Hyperlink"/>
          <w:rFonts w:ascii="Georgia" w:hAnsi="Georgia" w:cs="Times New Roman"/>
          <w:color w:val="auto"/>
        </w:rPr>
        <w:t>.</w:t>
      </w:r>
      <w:r w:rsidR="00963A9E" w:rsidRPr="006C75D9">
        <w:rPr>
          <w:rStyle w:val="Hyperlink"/>
          <w:rFonts w:ascii="Georgia" w:hAnsi="Georgia" w:cs="Times New Roman"/>
          <w:color w:val="auto"/>
          <w:u w:val="none"/>
        </w:rPr>
        <w:t xml:space="preserve">  Please </w:t>
      </w:r>
      <w:r w:rsidR="00963A9E" w:rsidRPr="006C75D9">
        <w:rPr>
          <w:rFonts w:ascii="Georgia" w:hAnsi="Georgia" w:cs="Times New Roman"/>
        </w:rPr>
        <w:t xml:space="preserve">include your company number in all correspondence. </w:t>
      </w:r>
    </w:p>
    <w:p w:rsidR="00A62DD2" w:rsidRPr="006C75D9" w:rsidRDefault="00EA4634" w:rsidP="00BE1883">
      <w:pPr>
        <w:pStyle w:val="ListParagraph"/>
        <w:numPr>
          <w:ilvl w:val="0"/>
          <w:numId w:val="1"/>
        </w:numPr>
        <w:rPr>
          <w:rFonts w:ascii="Georgia" w:hAnsi="Georgia"/>
        </w:rPr>
      </w:pPr>
      <w:r w:rsidRPr="006C75D9">
        <w:rPr>
          <w:rFonts w:ascii="Georgia" w:hAnsi="Georgia" w:cs="Times New Roman"/>
        </w:rPr>
        <w:t>DOA will be reviewing IL Travel cards monthly and PAs will be informed if the ca</w:t>
      </w:r>
      <w:r w:rsidR="00A7145B" w:rsidRPr="006C75D9">
        <w:rPr>
          <w:rFonts w:ascii="Georgia" w:hAnsi="Georgia" w:cs="Times New Roman"/>
        </w:rPr>
        <w:t xml:space="preserve">rdholder is past due more than 1 </w:t>
      </w:r>
      <w:r w:rsidRPr="006C75D9">
        <w:rPr>
          <w:rFonts w:ascii="Georgia" w:hAnsi="Georgia" w:cs="Times New Roman"/>
        </w:rPr>
        <w:t xml:space="preserve">day.  </w:t>
      </w:r>
      <w:r w:rsidR="00A7145B" w:rsidRPr="006C75D9">
        <w:rPr>
          <w:rFonts w:ascii="Georgia" w:hAnsi="Georgia"/>
        </w:rPr>
        <w:t>At 3</w:t>
      </w:r>
      <w:r w:rsidR="00A62DD2" w:rsidRPr="006C75D9">
        <w:rPr>
          <w:rFonts w:ascii="Georgia" w:hAnsi="Georgia"/>
        </w:rPr>
        <w:t xml:space="preserve">1 days past due, </w:t>
      </w:r>
      <w:r w:rsidR="00A7145B" w:rsidRPr="006C75D9">
        <w:rPr>
          <w:rFonts w:ascii="Georgia" w:hAnsi="Georgia"/>
        </w:rPr>
        <w:t>the PA must suspend the IL Travel Card</w:t>
      </w:r>
      <w:r w:rsidR="00A62DD2" w:rsidRPr="006C75D9">
        <w:rPr>
          <w:rFonts w:ascii="Georgia" w:hAnsi="Georgia"/>
        </w:rPr>
        <w:t xml:space="preserve">.  At </w:t>
      </w:r>
      <w:r w:rsidR="00A7145B" w:rsidRPr="006C75D9">
        <w:rPr>
          <w:rFonts w:ascii="Georgia" w:hAnsi="Georgia"/>
        </w:rPr>
        <w:t>61 days past due</w:t>
      </w:r>
      <w:r w:rsidR="00A62DD2" w:rsidRPr="006C75D9">
        <w:rPr>
          <w:rFonts w:ascii="Georgia" w:hAnsi="Georgia"/>
        </w:rPr>
        <w:t xml:space="preserve">, the agency TPA will need to </w:t>
      </w:r>
      <w:r w:rsidR="00A7145B" w:rsidRPr="006C75D9">
        <w:rPr>
          <w:rFonts w:ascii="Georgia" w:hAnsi="Georgia"/>
        </w:rPr>
        <w:t xml:space="preserve">cancel the card and </w:t>
      </w:r>
      <w:r w:rsidR="00A62DD2" w:rsidRPr="006C75D9">
        <w:rPr>
          <w:rFonts w:ascii="Georgia" w:hAnsi="Georgia"/>
        </w:rPr>
        <w:t xml:space="preserve">submit the past due travel card balance to be deducted from the cardholder’s payroll.  </w:t>
      </w:r>
    </w:p>
    <w:p w:rsidR="00A5425D" w:rsidRPr="006C75D9" w:rsidRDefault="00A5425D" w:rsidP="00A97FB8">
      <w:pPr>
        <w:pStyle w:val="ListParagraph"/>
        <w:numPr>
          <w:ilvl w:val="1"/>
          <w:numId w:val="1"/>
        </w:numPr>
        <w:rPr>
          <w:rFonts w:ascii="Georgia" w:hAnsi="Georgia" w:cs="Times New Roman"/>
          <w:b/>
        </w:rPr>
      </w:pPr>
      <w:r w:rsidRPr="006C75D9">
        <w:rPr>
          <w:rFonts w:ascii="Georgia" w:hAnsi="Georgia"/>
          <w:b/>
        </w:rPr>
        <w:t xml:space="preserve">Program Administrators </w:t>
      </w:r>
      <w:r w:rsidR="00FC65FC" w:rsidRPr="006C75D9">
        <w:rPr>
          <w:rFonts w:ascii="Georgia" w:hAnsi="Georgia"/>
          <w:b/>
        </w:rPr>
        <w:t>must</w:t>
      </w:r>
      <w:r w:rsidRPr="006C75D9">
        <w:rPr>
          <w:rFonts w:ascii="Georgia" w:hAnsi="Georgia"/>
          <w:b/>
        </w:rPr>
        <w:t xml:space="preserve"> review</w:t>
      </w:r>
      <w:r w:rsidR="00FC65FC" w:rsidRPr="006C75D9">
        <w:rPr>
          <w:rFonts w:ascii="Georgia" w:hAnsi="Georgia"/>
          <w:b/>
        </w:rPr>
        <w:t xml:space="preserve"> </w:t>
      </w:r>
      <w:r w:rsidRPr="006C75D9">
        <w:rPr>
          <w:rFonts w:ascii="Georgia" w:hAnsi="Georgia"/>
          <w:b/>
        </w:rPr>
        <w:t>the delinquency reports in Works at least every two weeks to ensure cardholders are making timely payment for their IL cards.</w:t>
      </w:r>
    </w:p>
    <w:p w:rsidR="00A16AD3" w:rsidRPr="006C75D9" w:rsidRDefault="002F50F7" w:rsidP="00E6433B">
      <w:pPr>
        <w:pStyle w:val="ListParagraph"/>
        <w:numPr>
          <w:ilvl w:val="0"/>
          <w:numId w:val="1"/>
        </w:numPr>
        <w:rPr>
          <w:rFonts w:ascii="Georgia" w:hAnsi="Georgia" w:cs="Times New Roman"/>
          <w:b/>
        </w:rPr>
      </w:pPr>
      <w:r w:rsidRPr="006C75D9">
        <w:rPr>
          <w:rFonts w:ascii="Georgia" w:hAnsi="Georgia" w:cs="Times New Roman"/>
        </w:rPr>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rsidR="00706FB1" w:rsidRPr="006C75D9" w:rsidRDefault="00706FB1" w:rsidP="00706FB1">
      <w:pPr>
        <w:rPr>
          <w:rFonts w:ascii="Georgia" w:hAnsi="Georgia" w:cs="Times New Roman"/>
          <w:b/>
        </w:rPr>
      </w:pPr>
      <w:r w:rsidRPr="006C75D9">
        <w:rPr>
          <w:rFonts w:ascii="Georgia" w:hAnsi="Georgia" w:cs="Times New Roman"/>
          <w:b/>
        </w:rPr>
        <w:t>Contact Information for CCA:</w:t>
      </w:r>
    </w:p>
    <w:p w:rsidR="00706FB1" w:rsidRPr="006C75D9" w:rsidRDefault="00DD256A" w:rsidP="00661143">
      <w:pPr>
        <w:pStyle w:val="ListParagraph"/>
        <w:numPr>
          <w:ilvl w:val="0"/>
          <w:numId w:val="1"/>
        </w:numPr>
        <w:rPr>
          <w:rFonts w:ascii="Georgia" w:hAnsi="Georgia" w:cs="Times New Roman"/>
        </w:rPr>
      </w:pPr>
      <w:hyperlink r:id="rId14" w:history="1">
        <w:r w:rsidR="00706FB1" w:rsidRPr="006C75D9">
          <w:rPr>
            <w:rStyle w:val="Hyperlink"/>
            <w:rFonts w:ascii="Georgia" w:hAnsi="Georgia" w:cs="Times New Roman"/>
            <w:b/>
          </w:rPr>
          <w:t>cca@doa.virginia.gov</w:t>
        </w:r>
      </w:hyperlink>
    </w:p>
    <w:p w:rsidR="004C77E7" w:rsidRPr="00B66017" w:rsidRDefault="00706FB1" w:rsidP="00661143">
      <w:pPr>
        <w:pStyle w:val="ListParagraph"/>
        <w:numPr>
          <w:ilvl w:val="0"/>
          <w:numId w:val="1"/>
        </w:numPr>
        <w:rPr>
          <w:rFonts w:ascii="Bookman Old Style" w:hAnsi="Bookman Old Style" w:cs="Times New Roman"/>
        </w:rPr>
      </w:pPr>
      <w:r w:rsidRPr="003709AC">
        <w:rPr>
          <w:rFonts w:ascii="Georgia" w:hAnsi="Georgia"/>
        </w:rPr>
        <w:t>804.786.0874</w:t>
      </w:r>
    </w:p>
    <w:sectPr w:rsidR="004C77E7" w:rsidRPr="00B66017" w:rsidSect="004679C5">
      <w:headerReference w:type="default" r:id="rId15"/>
      <w:footerReference w:type="default" r:id="rId16"/>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7F" w:rsidRDefault="006C7B7F" w:rsidP="004679C5">
      <w:pPr>
        <w:spacing w:after="0" w:line="240" w:lineRule="auto"/>
      </w:pPr>
      <w:r>
        <w:separator/>
      </w:r>
    </w:p>
  </w:endnote>
  <w:endnote w:type="continuationSeparator" w:id="0">
    <w:p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20141"/>
      <w:docPartObj>
        <w:docPartGallery w:val="Page Numbers (Bottom of Page)"/>
        <w:docPartUnique/>
      </w:docPartObj>
    </w:sdtPr>
    <w:sdtEndPr>
      <w:rPr>
        <w:color w:val="7F7F7F" w:themeColor="background1" w:themeShade="7F"/>
        <w:spacing w:val="60"/>
      </w:rPr>
    </w:sdtEndPr>
    <w:sdtContent>
      <w:p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DD256A" w:rsidRPr="00DD256A">
          <w:rPr>
            <w:b/>
            <w:noProof/>
          </w:rPr>
          <w:t>3</w:t>
        </w:r>
        <w:r>
          <w:rPr>
            <w:b/>
            <w:noProof/>
          </w:rPr>
          <w:fldChar w:fldCharType="end"/>
        </w:r>
        <w:r w:rsidR="001A1171">
          <w:rPr>
            <w:b/>
          </w:rPr>
          <w:t xml:space="preserve"> | </w:t>
        </w:r>
        <w:r w:rsidR="001A1171">
          <w:rPr>
            <w:color w:val="7F7F7F" w:themeColor="background1" w:themeShade="7F"/>
            <w:spacing w:val="60"/>
          </w:rPr>
          <w:t>Page</w:t>
        </w:r>
      </w:p>
    </w:sdtContent>
  </w:sdt>
  <w:p w:rsidR="001A1171" w:rsidRDefault="001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7F" w:rsidRDefault="006C7B7F" w:rsidP="004679C5">
      <w:pPr>
        <w:spacing w:after="0" w:line="240" w:lineRule="auto"/>
      </w:pPr>
      <w:r>
        <w:separator/>
      </w:r>
    </w:p>
  </w:footnote>
  <w:footnote w:type="continuationSeparator" w:id="0">
    <w:p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rsidR="003B07D2" w:rsidRPr="00BE4A34" w:rsidRDefault="00D7017A" w:rsidP="003B07D2">
    <w:pPr>
      <w:jc w:val="center"/>
      <w:rPr>
        <w:rFonts w:ascii="Bookman Old Style" w:hAnsi="Bookman Old Style" w:cs="Times New Roman"/>
        <w:b/>
        <w:sz w:val="20"/>
        <w:szCs w:val="20"/>
      </w:rPr>
    </w:pPr>
    <w:r>
      <w:rPr>
        <w:rFonts w:ascii="Bookman Old Style" w:hAnsi="Bookman Old Style" w:cs="Times New Roman"/>
        <w:b/>
        <w:sz w:val="20"/>
        <w:szCs w:val="20"/>
      </w:rPr>
      <w:t>July 14</w:t>
    </w:r>
    <w:r w:rsidR="00087B4E">
      <w:rPr>
        <w:rFonts w:ascii="Bookman Old Style" w:hAnsi="Bookman Old Style" w:cs="Times New Roman"/>
        <w:b/>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03"/>
    <w:multiLevelType w:val="hybridMultilevel"/>
    <w:tmpl w:val="DFA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5561"/>
    <w:multiLevelType w:val="hybridMultilevel"/>
    <w:tmpl w:val="63C0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279AC"/>
    <w:multiLevelType w:val="hybridMultilevel"/>
    <w:tmpl w:val="349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D64"/>
    <w:multiLevelType w:val="hybridMultilevel"/>
    <w:tmpl w:val="671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2EE9"/>
    <w:multiLevelType w:val="hybridMultilevel"/>
    <w:tmpl w:val="BA4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A4A4F"/>
    <w:multiLevelType w:val="hybridMultilevel"/>
    <w:tmpl w:val="12E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4DF4"/>
    <w:multiLevelType w:val="hybridMultilevel"/>
    <w:tmpl w:val="3A94C19E"/>
    <w:lvl w:ilvl="0" w:tplc="93C2EF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9688A"/>
    <w:multiLevelType w:val="multilevel"/>
    <w:tmpl w:val="6E0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A74B2"/>
    <w:multiLevelType w:val="hybridMultilevel"/>
    <w:tmpl w:val="33049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AA338EA"/>
    <w:multiLevelType w:val="hybridMultilevel"/>
    <w:tmpl w:val="5BD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21782"/>
    <w:multiLevelType w:val="hybridMultilevel"/>
    <w:tmpl w:val="2A7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A7C8A"/>
    <w:multiLevelType w:val="hybridMultilevel"/>
    <w:tmpl w:val="3CA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77271"/>
    <w:multiLevelType w:val="hybridMultilevel"/>
    <w:tmpl w:val="809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43574"/>
    <w:multiLevelType w:val="hybridMultilevel"/>
    <w:tmpl w:val="1B9A6404"/>
    <w:lvl w:ilvl="0" w:tplc="103C0C8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50602"/>
    <w:multiLevelType w:val="hybridMultilevel"/>
    <w:tmpl w:val="563A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8664C"/>
    <w:multiLevelType w:val="hybridMultilevel"/>
    <w:tmpl w:val="F36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468E3"/>
    <w:multiLevelType w:val="hybridMultilevel"/>
    <w:tmpl w:val="263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90049"/>
    <w:multiLevelType w:val="hybridMultilevel"/>
    <w:tmpl w:val="336CF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01C7A"/>
    <w:multiLevelType w:val="hybridMultilevel"/>
    <w:tmpl w:val="394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6F4D"/>
    <w:multiLevelType w:val="hybridMultilevel"/>
    <w:tmpl w:val="39B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B3522"/>
    <w:multiLevelType w:val="hybridMultilevel"/>
    <w:tmpl w:val="CD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85B5E"/>
    <w:multiLevelType w:val="multilevel"/>
    <w:tmpl w:val="CCC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F811CD"/>
    <w:multiLevelType w:val="hybridMultilevel"/>
    <w:tmpl w:val="35BE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D4C6F"/>
    <w:multiLevelType w:val="hybridMultilevel"/>
    <w:tmpl w:val="7F4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93E5E"/>
    <w:multiLevelType w:val="hybridMultilevel"/>
    <w:tmpl w:val="7126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51478"/>
    <w:multiLevelType w:val="hybridMultilevel"/>
    <w:tmpl w:val="FE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656AC"/>
    <w:multiLevelType w:val="hybridMultilevel"/>
    <w:tmpl w:val="AD8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B50B6"/>
    <w:multiLevelType w:val="hybridMultilevel"/>
    <w:tmpl w:val="BE4E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37A8E"/>
    <w:multiLevelType w:val="hybridMultilevel"/>
    <w:tmpl w:val="E05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00083"/>
    <w:multiLevelType w:val="hybridMultilevel"/>
    <w:tmpl w:val="F1D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91C3A"/>
    <w:multiLevelType w:val="hybridMultilevel"/>
    <w:tmpl w:val="2CF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D1A8A"/>
    <w:multiLevelType w:val="hybridMultilevel"/>
    <w:tmpl w:val="C4F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D602E"/>
    <w:multiLevelType w:val="hybridMultilevel"/>
    <w:tmpl w:val="0234C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91018"/>
    <w:multiLevelType w:val="hybridMultilevel"/>
    <w:tmpl w:val="326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253D6"/>
    <w:multiLevelType w:val="hybridMultilevel"/>
    <w:tmpl w:val="FEE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C44B8"/>
    <w:multiLevelType w:val="hybridMultilevel"/>
    <w:tmpl w:val="246C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C415C"/>
    <w:multiLevelType w:val="hybridMultilevel"/>
    <w:tmpl w:val="2D8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9471A"/>
    <w:multiLevelType w:val="hybridMultilevel"/>
    <w:tmpl w:val="FDE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74D8E"/>
    <w:multiLevelType w:val="hybridMultilevel"/>
    <w:tmpl w:val="38CC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C7BE4"/>
    <w:multiLevelType w:val="hybridMultilevel"/>
    <w:tmpl w:val="256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86EA6"/>
    <w:multiLevelType w:val="hybridMultilevel"/>
    <w:tmpl w:val="518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B3793"/>
    <w:multiLevelType w:val="hybridMultilevel"/>
    <w:tmpl w:val="6120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D19CB"/>
    <w:multiLevelType w:val="hybridMultilevel"/>
    <w:tmpl w:val="6F2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0"/>
  </w:num>
  <w:num w:numId="4">
    <w:abstractNumId w:val="43"/>
  </w:num>
  <w:num w:numId="5">
    <w:abstractNumId w:val="1"/>
  </w:num>
  <w:num w:numId="6">
    <w:abstractNumId w:val="27"/>
  </w:num>
  <w:num w:numId="7">
    <w:abstractNumId w:val="32"/>
  </w:num>
  <w:num w:numId="8">
    <w:abstractNumId w:val="39"/>
  </w:num>
  <w:num w:numId="9">
    <w:abstractNumId w:val="22"/>
  </w:num>
  <w:num w:numId="10">
    <w:abstractNumId w:val="34"/>
  </w:num>
  <w:num w:numId="11">
    <w:abstractNumId w:val="2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6"/>
  </w:num>
  <w:num w:numId="15">
    <w:abstractNumId w:val="33"/>
  </w:num>
  <w:num w:numId="16">
    <w:abstractNumId w:val="35"/>
  </w:num>
  <w:num w:numId="17">
    <w:abstractNumId w:val="13"/>
  </w:num>
  <w:num w:numId="18">
    <w:abstractNumId w:val="31"/>
  </w:num>
  <w:num w:numId="19">
    <w:abstractNumId w:val="40"/>
  </w:num>
  <w:num w:numId="20">
    <w:abstractNumId w:val="20"/>
  </w:num>
  <w:num w:numId="21">
    <w:abstractNumId w:val="5"/>
  </w:num>
  <w:num w:numId="22">
    <w:abstractNumId w:val="12"/>
  </w:num>
  <w:num w:numId="23">
    <w:abstractNumId w:val="49"/>
  </w:num>
  <w:num w:numId="24">
    <w:abstractNumId w:val="10"/>
  </w:num>
  <w:num w:numId="25">
    <w:abstractNumId w:val="18"/>
  </w:num>
  <w:num w:numId="26">
    <w:abstractNumId w:val="29"/>
  </w:num>
  <w:num w:numId="27">
    <w:abstractNumId w:val="14"/>
  </w:num>
  <w:num w:numId="28">
    <w:abstractNumId w:val="2"/>
  </w:num>
  <w:num w:numId="29">
    <w:abstractNumId w:val="17"/>
  </w:num>
  <w:num w:numId="30">
    <w:abstractNumId w:val="44"/>
  </w:num>
  <w:num w:numId="31">
    <w:abstractNumId w:val="7"/>
  </w:num>
  <w:num w:numId="32">
    <w:abstractNumId w:val="4"/>
  </w:num>
  <w:num w:numId="33">
    <w:abstractNumId w:val="42"/>
  </w:num>
  <w:num w:numId="34">
    <w:abstractNumId w:val="6"/>
  </w:num>
  <w:num w:numId="35">
    <w:abstractNumId w:val="11"/>
  </w:num>
  <w:num w:numId="36">
    <w:abstractNumId w:val="3"/>
  </w:num>
  <w:num w:numId="37">
    <w:abstractNumId w:val="19"/>
  </w:num>
  <w:num w:numId="38">
    <w:abstractNumId w:val="37"/>
  </w:num>
  <w:num w:numId="39">
    <w:abstractNumId w:val="38"/>
  </w:num>
  <w:num w:numId="40">
    <w:abstractNumId w:val="48"/>
  </w:num>
  <w:num w:numId="41">
    <w:abstractNumId w:val="30"/>
  </w:num>
  <w:num w:numId="42">
    <w:abstractNumId w:val="41"/>
  </w:num>
  <w:num w:numId="43">
    <w:abstractNumId w:val="15"/>
  </w:num>
  <w:num w:numId="44">
    <w:abstractNumId w:val="36"/>
  </w:num>
  <w:num w:numId="45">
    <w:abstractNumId w:val="24"/>
  </w:num>
  <w:num w:numId="46">
    <w:abstractNumId w:val="26"/>
  </w:num>
  <w:num w:numId="47">
    <w:abstractNumId w:val="16"/>
  </w:num>
  <w:num w:numId="48">
    <w:abstractNumId w:val="23"/>
  </w:num>
  <w:num w:numId="49">
    <w:abstractNumId w:val="47"/>
  </w:num>
  <w:num w:numId="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1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37A30"/>
    <w:rsid w:val="00040CC2"/>
    <w:rsid w:val="00050904"/>
    <w:rsid w:val="0005207B"/>
    <w:rsid w:val="0005305D"/>
    <w:rsid w:val="00054BB9"/>
    <w:rsid w:val="00055819"/>
    <w:rsid w:val="00062DA6"/>
    <w:rsid w:val="00070C61"/>
    <w:rsid w:val="000730DF"/>
    <w:rsid w:val="00074849"/>
    <w:rsid w:val="0007550E"/>
    <w:rsid w:val="00087B4E"/>
    <w:rsid w:val="00094B86"/>
    <w:rsid w:val="000A38B0"/>
    <w:rsid w:val="000A6339"/>
    <w:rsid w:val="000A73F9"/>
    <w:rsid w:val="000A7F26"/>
    <w:rsid w:val="000B0D7C"/>
    <w:rsid w:val="000B2B40"/>
    <w:rsid w:val="000B4D36"/>
    <w:rsid w:val="000C1BE9"/>
    <w:rsid w:val="000C32D3"/>
    <w:rsid w:val="000C3705"/>
    <w:rsid w:val="000C6779"/>
    <w:rsid w:val="000D4B3D"/>
    <w:rsid w:val="000D4C2D"/>
    <w:rsid w:val="000D66AC"/>
    <w:rsid w:val="000E1A47"/>
    <w:rsid w:val="000E22A7"/>
    <w:rsid w:val="000E77F1"/>
    <w:rsid w:val="000F2C80"/>
    <w:rsid w:val="000F4A74"/>
    <w:rsid w:val="000F4B77"/>
    <w:rsid w:val="001014C1"/>
    <w:rsid w:val="001108A9"/>
    <w:rsid w:val="00110D50"/>
    <w:rsid w:val="0011598A"/>
    <w:rsid w:val="001232FB"/>
    <w:rsid w:val="001327A5"/>
    <w:rsid w:val="0013766F"/>
    <w:rsid w:val="001465A1"/>
    <w:rsid w:val="00151EA6"/>
    <w:rsid w:val="00153F6D"/>
    <w:rsid w:val="00155410"/>
    <w:rsid w:val="00160B9B"/>
    <w:rsid w:val="001635D6"/>
    <w:rsid w:val="0016442D"/>
    <w:rsid w:val="00165228"/>
    <w:rsid w:val="00166D94"/>
    <w:rsid w:val="00167FEE"/>
    <w:rsid w:val="001721DB"/>
    <w:rsid w:val="00186D64"/>
    <w:rsid w:val="0019725A"/>
    <w:rsid w:val="00197ECA"/>
    <w:rsid w:val="001A1171"/>
    <w:rsid w:val="001A1928"/>
    <w:rsid w:val="001A5471"/>
    <w:rsid w:val="001B1F30"/>
    <w:rsid w:val="001B6B8D"/>
    <w:rsid w:val="001B77CC"/>
    <w:rsid w:val="001C2082"/>
    <w:rsid w:val="001C5A4F"/>
    <w:rsid w:val="001D137E"/>
    <w:rsid w:val="001D603F"/>
    <w:rsid w:val="001D7CB8"/>
    <w:rsid w:val="001E3ECA"/>
    <w:rsid w:val="001E5E82"/>
    <w:rsid w:val="001F1974"/>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5581E"/>
    <w:rsid w:val="00261384"/>
    <w:rsid w:val="00264E47"/>
    <w:rsid w:val="00267664"/>
    <w:rsid w:val="00272512"/>
    <w:rsid w:val="00272854"/>
    <w:rsid w:val="00283C03"/>
    <w:rsid w:val="002847CB"/>
    <w:rsid w:val="00292E75"/>
    <w:rsid w:val="00294AB0"/>
    <w:rsid w:val="002A2985"/>
    <w:rsid w:val="002A2FAA"/>
    <w:rsid w:val="002A44D6"/>
    <w:rsid w:val="002A4E9B"/>
    <w:rsid w:val="002B13F4"/>
    <w:rsid w:val="002B24B8"/>
    <w:rsid w:val="002B54B0"/>
    <w:rsid w:val="002C065C"/>
    <w:rsid w:val="002C095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709AC"/>
    <w:rsid w:val="00370F30"/>
    <w:rsid w:val="00371DE4"/>
    <w:rsid w:val="00377A02"/>
    <w:rsid w:val="003828B7"/>
    <w:rsid w:val="00387AC1"/>
    <w:rsid w:val="0039029A"/>
    <w:rsid w:val="003A0F84"/>
    <w:rsid w:val="003A40AB"/>
    <w:rsid w:val="003A5803"/>
    <w:rsid w:val="003A6D98"/>
    <w:rsid w:val="003A779F"/>
    <w:rsid w:val="003A788C"/>
    <w:rsid w:val="003B07D2"/>
    <w:rsid w:val="003B0F3E"/>
    <w:rsid w:val="003B6034"/>
    <w:rsid w:val="003C1950"/>
    <w:rsid w:val="003C1B8E"/>
    <w:rsid w:val="003C2CF8"/>
    <w:rsid w:val="003C4FE0"/>
    <w:rsid w:val="003C522B"/>
    <w:rsid w:val="003C61B0"/>
    <w:rsid w:val="003D0B6B"/>
    <w:rsid w:val="003D4FCA"/>
    <w:rsid w:val="003D63EB"/>
    <w:rsid w:val="003E2ED9"/>
    <w:rsid w:val="003E42F6"/>
    <w:rsid w:val="003E5F27"/>
    <w:rsid w:val="003F0045"/>
    <w:rsid w:val="003F28BE"/>
    <w:rsid w:val="003F5B08"/>
    <w:rsid w:val="003F6759"/>
    <w:rsid w:val="00404525"/>
    <w:rsid w:val="00404FCA"/>
    <w:rsid w:val="00405A29"/>
    <w:rsid w:val="004231B8"/>
    <w:rsid w:val="00423A29"/>
    <w:rsid w:val="00430CB3"/>
    <w:rsid w:val="004352DD"/>
    <w:rsid w:val="004360E4"/>
    <w:rsid w:val="004414CF"/>
    <w:rsid w:val="00445762"/>
    <w:rsid w:val="004502E8"/>
    <w:rsid w:val="00453B18"/>
    <w:rsid w:val="00455306"/>
    <w:rsid w:val="00456E4F"/>
    <w:rsid w:val="004607F0"/>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27BE"/>
    <w:rsid w:val="004C35AC"/>
    <w:rsid w:val="004C4A5A"/>
    <w:rsid w:val="004C77E7"/>
    <w:rsid w:val="004D312A"/>
    <w:rsid w:val="004E42DB"/>
    <w:rsid w:val="004E606B"/>
    <w:rsid w:val="004F137E"/>
    <w:rsid w:val="004F670A"/>
    <w:rsid w:val="004F7602"/>
    <w:rsid w:val="00501A8D"/>
    <w:rsid w:val="00501C50"/>
    <w:rsid w:val="00504589"/>
    <w:rsid w:val="00507876"/>
    <w:rsid w:val="00512C28"/>
    <w:rsid w:val="00514EDF"/>
    <w:rsid w:val="005177BC"/>
    <w:rsid w:val="00521FAB"/>
    <w:rsid w:val="005226DA"/>
    <w:rsid w:val="00523AFD"/>
    <w:rsid w:val="00527653"/>
    <w:rsid w:val="00531C92"/>
    <w:rsid w:val="005329D4"/>
    <w:rsid w:val="005335CB"/>
    <w:rsid w:val="005417C7"/>
    <w:rsid w:val="00545F0A"/>
    <w:rsid w:val="00547CFE"/>
    <w:rsid w:val="005510F9"/>
    <w:rsid w:val="00555251"/>
    <w:rsid w:val="00556B08"/>
    <w:rsid w:val="005572D2"/>
    <w:rsid w:val="00565A8D"/>
    <w:rsid w:val="00567D8B"/>
    <w:rsid w:val="00582FF8"/>
    <w:rsid w:val="005925EA"/>
    <w:rsid w:val="00596544"/>
    <w:rsid w:val="005A62E3"/>
    <w:rsid w:val="005B54B2"/>
    <w:rsid w:val="005C2637"/>
    <w:rsid w:val="005C3F51"/>
    <w:rsid w:val="005C47C6"/>
    <w:rsid w:val="005C48BE"/>
    <w:rsid w:val="005C5CFF"/>
    <w:rsid w:val="005D26AE"/>
    <w:rsid w:val="005D3B00"/>
    <w:rsid w:val="005D6E82"/>
    <w:rsid w:val="005D7FE9"/>
    <w:rsid w:val="005E0CF6"/>
    <w:rsid w:val="005E17DD"/>
    <w:rsid w:val="005E281A"/>
    <w:rsid w:val="005F0AB2"/>
    <w:rsid w:val="005F5E1A"/>
    <w:rsid w:val="005F5E28"/>
    <w:rsid w:val="00604AFC"/>
    <w:rsid w:val="006057A7"/>
    <w:rsid w:val="00607690"/>
    <w:rsid w:val="00611F5D"/>
    <w:rsid w:val="006129B0"/>
    <w:rsid w:val="00615997"/>
    <w:rsid w:val="00616949"/>
    <w:rsid w:val="00620A58"/>
    <w:rsid w:val="00621567"/>
    <w:rsid w:val="0062244B"/>
    <w:rsid w:val="006244D2"/>
    <w:rsid w:val="00626F81"/>
    <w:rsid w:val="00640272"/>
    <w:rsid w:val="006439D2"/>
    <w:rsid w:val="006539BA"/>
    <w:rsid w:val="00661143"/>
    <w:rsid w:val="00661CD3"/>
    <w:rsid w:val="0066785A"/>
    <w:rsid w:val="00667F8D"/>
    <w:rsid w:val="006703EB"/>
    <w:rsid w:val="0067358F"/>
    <w:rsid w:val="006816B0"/>
    <w:rsid w:val="00681A3A"/>
    <w:rsid w:val="00686235"/>
    <w:rsid w:val="00686E38"/>
    <w:rsid w:val="006A3C70"/>
    <w:rsid w:val="006B2132"/>
    <w:rsid w:val="006C25CE"/>
    <w:rsid w:val="006C75D9"/>
    <w:rsid w:val="006C7B7F"/>
    <w:rsid w:val="006E5D80"/>
    <w:rsid w:val="006F4455"/>
    <w:rsid w:val="00702F9A"/>
    <w:rsid w:val="00704381"/>
    <w:rsid w:val="00706FB1"/>
    <w:rsid w:val="00707B40"/>
    <w:rsid w:val="00715544"/>
    <w:rsid w:val="0071577D"/>
    <w:rsid w:val="00716A6F"/>
    <w:rsid w:val="00736900"/>
    <w:rsid w:val="007423EA"/>
    <w:rsid w:val="00744030"/>
    <w:rsid w:val="007505E7"/>
    <w:rsid w:val="007513E2"/>
    <w:rsid w:val="00752613"/>
    <w:rsid w:val="00755D35"/>
    <w:rsid w:val="00756F5D"/>
    <w:rsid w:val="0076406C"/>
    <w:rsid w:val="007673C8"/>
    <w:rsid w:val="00771094"/>
    <w:rsid w:val="0077377E"/>
    <w:rsid w:val="007956D4"/>
    <w:rsid w:val="007A1AD6"/>
    <w:rsid w:val="007A71B0"/>
    <w:rsid w:val="007B394F"/>
    <w:rsid w:val="007C1D56"/>
    <w:rsid w:val="007D156E"/>
    <w:rsid w:val="007E0CB6"/>
    <w:rsid w:val="007E223E"/>
    <w:rsid w:val="007E64B6"/>
    <w:rsid w:val="007E78E2"/>
    <w:rsid w:val="007F2948"/>
    <w:rsid w:val="00800D87"/>
    <w:rsid w:val="00801C15"/>
    <w:rsid w:val="0080457E"/>
    <w:rsid w:val="00807134"/>
    <w:rsid w:val="0081341F"/>
    <w:rsid w:val="00815B4C"/>
    <w:rsid w:val="0082143F"/>
    <w:rsid w:val="00821A85"/>
    <w:rsid w:val="00823D00"/>
    <w:rsid w:val="00825CDC"/>
    <w:rsid w:val="00833C94"/>
    <w:rsid w:val="0084017E"/>
    <w:rsid w:val="008411FC"/>
    <w:rsid w:val="00854BDF"/>
    <w:rsid w:val="00855307"/>
    <w:rsid w:val="00855E79"/>
    <w:rsid w:val="0085724F"/>
    <w:rsid w:val="008577E4"/>
    <w:rsid w:val="00862B2E"/>
    <w:rsid w:val="00874736"/>
    <w:rsid w:val="00875422"/>
    <w:rsid w:val="008904C1"/>
    <w:rsid w:val="00892FBD"/>
    <w:rsid w:val="008A238D"/>
    <w:rsid w:val="008C2BEC"/>
    <w:rsid w:val="008D2959"/>
    <w:rsid w:val="008E2910"/>
    <w:rsid w:val="008E2BA8"/>
    <w:rsid w:val="008E7AE6"/>
    <w:rsid w:val="008F2D0C"/>
    <w:rsid w:val="008F43FD"/>
    <w:rsid w:val="00902C13"/>
    <w:rsid w:val="00905359"/>
    <w:rsid w:val="009148D5"/>
    <w:rsid w:val="00915227"/>
    <w:rsid w:val="009201C0"/>
    <w:rsid w:val="00922818"/>
    <w:rsid w:val="00922D53"/>
    <w:rsid w:val="009252C2"/>
    <w:rsid w:val="00926B1C"/>
    <w:rsid w:val="00931D3C"/>
    <w:rsid w:val="00932178"/>
    <w:rsid w:val="00933875"/>
    <w:rsid w:val="00934484"/>
    <w:rsid w:val="00942458"/>
    <w:rsid w:val="009503C1"/>
    <w:rsid w:val="00952074"/>
    <w:rsid w:val="009558A1"/>
    <w:rsid w:val="00963A33"/>
    <w:rsid w:val="00963A9E"/>
    <w:rsid w:val="00963E61"/>
    <w:rsid w:val="00965918"/>
    <w:rsid w:val="0097141F"/>
    <w:rsid w:val="00977FEA"/>
    <w:rsid w:val="00982760"/>
    <w:rsid w:val="0098627F"/>
    <w:rsid w:val="00986997"/>
    <w:rsid w:val="0098784D"/>
    <w:rsid w:val="0099628C"/>
    <w:rsid w:val="00997363"/>
    <w:rsid w:val="00997965"/>
    <w:rsid w:val="009A0F78"/>
    <w:rsid w:val="009A6D56"/>
    <w:rsid w:val="009B0832"/>
    <w:rsid w:val="009B0BBC"/>
    <w:rsid w:val="009B53DC"/>
    <w:rsid w:val="009B75CC"/>
    <w:rsid w:val="009C06EA"/>
    <w:rsid w:val="009C3C99"/>
    <w:rsid w:val="009D158A"/>
    <w:rsid w:val="009D51A6"/>
    <w:rsid w:val="009E3F0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55A1"/>
    <w:rsid w:val="00A46F56"/>
    <w:rsid w:val="00A519EF"/>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B5676"/>
    <w:rsid w:val="00AB7BB0"/>
    <w:rsid w:val="00AC023C"/>
    <w:rsid w:val="00AC0469"/>
    <w:rsid w:val="00AD5206"/>
    <w:rsid w:val="00AE0358"/>
    <w:rsid w:val="00AE1307"/>
    <w:rsid w:val="00AE1631"/>
    <w:rsid w:val="00AE172F"/>
    <w:rsid w:val="00AF2225"/>
    <w:rsid w:val="00AF3245"/>
    <w:rsid w:val="00AF721A"/>
    <w:rsid w:val="00B1046C"/>
    <w:rsid w:val="00B25BDE"/>
    <w:rsid w:val="00B27030"/>
    <w:rsid w:val="00B31E86"/>
    <w:rsid w:val="00B33E5B"/>
    <w:rsid w:val="00B43E32"/>
    <w:rsid w:val="00B45C7D"/>
    <w:rsid w:val="00B56363"/>
    <w:rsid w:val="00B600FA"/>
    <w:rsid w:val="00B6145A"/>
    <w:rsid w:val="00B62AAB"/>
    <w:rsid w:val="00B66017"/>
    <w:rsid w:val="00B666C0"/>
    <w:rsid w:val="00B671B4"/>
    <w:rsid w:val="00B81155"/>
    <w:rsid w:val="00B83E63"/>
    <w:rsid w:val="00B844D1"/>
    <w:rsid w:val="00B900B5"/>
    <w:rsid w:val="00BA0724"/>
    <w:rsid w:val="00BA2643"/>
    <w:rsid w:val="00BA2D97"/>
    <w:rsid w:val="00BA6FF3"/>
    <w:rsid w:val="00BB56FF"/>
    <w:rsid w:val="00BB6FA6"/>
    <w:rsid w:val="00BC0B00"/>
    <w:rsid w:val="00BC7267"/>
    <w:rsid w:val="00BD1B1D"/>
    <w:rsid w:val="00BD20E9"/>
    <w:rsid w:val="00BD409C"/>
    <w:rsid w:val="00BE3E8F"/>
    <w:rsid w:val="00BE43B1"/>
    <w:rsid w:val="00BE4A34"/>
    <w:rsid w:val="00BF08DC"/>
    <w:rsid w:val="00BF285A"/>
    <w:rsid w:val="00C00E65"/>
    <w:rsid w:val="00C04826"/>
    <w:rsid w:val="00C04F65"/>
    <w:rsid w:val="00C07F82"/>
    <w:rsid w:val="00C15ADA"/>
    <w:rsid w:val="00C15DEE"/>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3677"/>
    <w:rsid w:val="00CD1A21"/>
    <w:rsid w:val="00CD7335"/>
    <w:rsid w:val="00CE0344"/>
    <w:rsid w:val="00CE3349"/>
    <w:rsid w:val="00CF2A11"/>
    <w:rsid w:val="00CF2CB3"/>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661A"/>
    <w:rsid w:val="00E10BCA"/>
    <w:rsid w:val="00E13159"/>
    <w:rsid w:val="00E23068"/>
    <w:rsid w:val="00E25BE0"/>
    <w:rsid w:val="00E2798E"/>
    <w:rsid w:val="00E360AD"/>
    <w:rsid w:val="00E403FA"/>
    <w:rsid w:val="00E573EF"/>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4C9B"/>
    <w:rsid w:val="00ED16AB"/>
    <w:rsid w:val="00ED5AD0"/>
    <w:rsid w:val="00ED5AEB"/>
    <w:rsid w:val="00EE0A3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752"/>
    <w:rsid w:val="00F82C60"/>
    <w:rsid w:val="00F82DD1"/>
    <w:rsid w:val="00F85EBC"/>
    <w:rsid w:val="00F92963"/>
    <w:rsid w:val="00F93AAD"/>
    <w:rsid w:val="00F95962"/>
    <w:rsid w:val="00F96139"/>
    <w:rsid w:val="00FB2E6B"/>
    <w:rsid w:val="00FB4FB1"/>
    <w:rsid w:val="00FC094B"/>
    <w:rsid w:val="00FC0FD4"/>
    <w:rsid w:val="00FC6358"/>
    <w:rsid w:val="00FC65FC"/>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doa.virginia.gov" TargetMode="External"/><Relationship Id="rId13" Type="http://schemas.openxmlformats.org/officeDocument/2006/relationships/hyperlink" Target="mailto:Dedicated_Card_East@bankofameri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doa.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oa.virgini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a@doa.virginia.gov" TargetMode="External"/><Relationship Id="rId4" Type="http://schemas.openxmlformats.org/officeDocument/2006/relationships/settings" Target="settings.xml"/><Relationship Id="rId9" Type="http://schemas.openxmlformats.org/officeDocument/2006/relationships/hyperlink" Target="https://cca.doa.virginia.gov/Login.cfm" TargetMode="External"/><Relationship Id="rId14" Type="http://schemas.openxmlformats.org/officeDocument/2006/relationships/hyperlink" Target="mailto:cca@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1E345-FF94-46DB-9D1E-AFB1A2D1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2</cp:revision>
  <cp:lastPrinted>2019-11-13T12:21:00Z</cp:lastPrinted>
  <dcterms:created xsi:type="dcterms:W3CDTF">2021-07-14T14:39:00Z</dcterms:created>
  <dcterms:modified xsi:type="dcterms:W3CDTF">2021-07-14T14:39:00Z</dcterms:modified>
</cp:coreProperties>
</file>