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11" w:rsidRDefault="00B20211" w:rsidP="00B20211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Department of Accounts</w:t>
      </w:r>
    </w:p>
    <w:p w:rsidR="00B20211" w:rsidRDefault="00B20211" w:rsidP="00B20211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:rsidR="00B20211" w:rsidRDefault="00B20211" w:rsidP="00B20211">
      <w:pPr>
        <w:pStyle w:val="Header"/>
        <w:jc w:val="center"/>
        <w:rPr>
          <w:sz w:val="16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348"/>
        <w:gridCol w:w="3366"/>
        <w:gridCol w:w="3366"/>
      </w:tblGrid>
      <w:tr w:rsidR="00B20211" w:rsidTr="007F51A7">
        <w:trPr>
          <w:cantSplit/>
        </w:trPr>
        <w:tc>
          <w:tcPr>
            <w:tcW w:w="3348" w:type="dxa"/>
            <w:tcBorders>
              <w:bottom w:val="double" w:sz="6" w:space="0" w:color="auto"/>
            </w:tcBorders>
          </w:tcPr>
          <w:p w:rsidR="00B20211" w:rsidRDefault="00B20211" w:rsidP="000B5F05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>Calendar Year 20</w:t>
            </w:r>
            <w:r w:rsidR="00A4564F">
              <w:rPr>
                <w:b/>
                <w:sz w:val="20"/>
              </w:rPr>
              <w:t>1</w:t>
            </w:r>
            <w:r w:rsidR="000B5F05">
              <w:rPr>
                <w:b/>
                <w:sz w:val="20"/>
              </w:rPr>
              <w:t>4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B20211" w:rsidRDefault="00FE6834" w:rsidP="00D521FD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April 28</w:t>
            </w:r>
            <w:r w:rsidR="00564691">
              <w:rPr>
                <w:b/>
                <w:sz w:val="20"/>
              </w:rPr>
              <w:t>, 201</w:t>
            </w:r>
            <w:r w:rsidR="000B5F05">
              <w:rPr>
                <w:b/>
                <w:sz w:val="20"/>
              </w:rPr>
              <w:t>4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B20211" w:rsidRDefault="00B20211" w:rsidP="00FE6834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Volume 20</w:t>
            </w:r>
            <w:r w:rsidR="00A4564F">
              <w:rPr>
                <w:b/>
                <w:sz w:val="20"/>
              </w:rPr>
              <w:t>1</w:t>
            </w:r>
            <w:r w:rsidR="000B5F05">
              <w:rPr>
                <w:b/>
                <w:sz w:val="20"/>
              </w:rPr>
              <w:t>4</w:t>
            </w:r>
            <w:r w:rsidR="00564691">
              <w:rPr>
                <w:b/>
                <w:sz w:val="20"/>
              </w:rPr>
              <w:t>-</w:t>
            </w:r>
            <w:r w:rsidR="00FE6834">
              <w:rPr>
                <w:b/>
                <w:sz w:val="20"/>
              </w:rPr>
              <w:t>06</w:t>
            </w:r>
          </w:p>
        </w:tc>
      </w:tr>
    </w:tbl>
    <w:p w:rsidR="00B20211" w:rsidRPr="006B07FF" w:rsidRDefault="00B20211" w:rsidP="00B20211">
      <w:pPr>
        <w:tabs>
          <w:tab w:val="left" w:pos="990"/>
        </w:tabs>
        <w:jc w:val="center"/>
        <w:rPr>
          <w:sz w:val="16"/>
          <w:szCs w:val="16"/>
        </w:rPr>
      </w:pPr>
    </w:p>
    <w:p w:rsidR="00B20211" w:rsidRPr="006B07FF" w:rsidRDefault="00B20211" w:rsidP="00B20211">
      <w:pPr>
        <w:tabs>
          <w:tab w:val="left" w:pos="990"/>
        </w:tabs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2245"/>
        <w:gridCol w:w="4112"/>
        <w:gridCol w:w="3795"/>
      </w:tblGrid>
      <w:tr w:rsidR="00B20211" w:rsidTr="00612422">
        <w:tc>
          <w:tcPr>
            <w:tcW w:w="2245" w:type="dxa"/>
          </w:tcPr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612422">
              <w:rPr>
                <w:i/>
                <w:sz w:val="32"/>
                <w:szCs w:val="32"/>
              </w:rPr>
              <w:t>In This Issue of the Payroll Bulletin…....</w:t>
            </w:r>
          </w:p>
          <w:p w:rsidR="00B20211" w:rsidRPr="00612422" w:rsidRDefault="00B20211" w:rsidP="00612422">
            <w:pPr>
              <w:spacing w:before="120"/>
              <w:rPr>
                <w:b/>
              </w:rPr>
            </w:pPr>
          </w:p>
        </w:tc>
        <w:tc>
          <w:tcPr>
            <w:tcW w:w="4112" w:type="dxa"/>
          </w:tcPr>
          <w:p w:rsidR="00B20211" w:rsidRPr="00580CFE" w:rsidRDefault="00D521FD" w:rsidP="00612422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>
              <w:rPr>
                <w:b/>
                <w:szCs w:val="24"/>
              </w:rPr>
              <w:t>Virginia State Employee Loan Program Changes</w:t>
            </w:r>
          </w:p>
          <w:p w:rsidR="00B20211" w:rsidRPr="00612422" w:rsidRDefault="00B20211" w:rsidP="00D521FD">
            <w:pPr>
              <w:tabs>
                <w:tab w:val="left" w:pos="990"/>
              </w:tabs>
              <w:spacing w:before="60"/>
              <w:ind w:left="547"/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612422">
              <w:rPr>
                <w:sz w:val="20"/>
              </w:rPr>
              <w:t xml:space="preserve">The Payroll Bulletin is published periodically to provide CIPPS agencies guidance regarding Commonwealth payroll operations.  If you have any questions about the bulletin, please call Cathy McGill at (804) 371-7800 or Email at </w:t>
            </w:r>
            <w:hyperlink r:id="rId8" w:history="1">
              <w:r w:rsidRPr="00612422">
                <w:rPr>
                  <w:rStyle w:val="Hyperlink"/>
                  <w:sz w:val="20"/>
                </w:rPr>
                <w:t>cathy.mcgill@doa.virginia.gov</w:t>
              </w:r>
            </w:hyperlink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612422">
              <w:rPr>
                <w:sz w:val="20"/>
                <w:u w:val="single"/>
              </w:rPr>
              <w:t>State Payroll Operations</w:t>
            </w:r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612422">
              <w:rPr>
                <w:b/>
                <w:sz w:val="20"/>
              </w:rPr>
              <w:t>Director                         Lora L. George</w:t>
            </w:r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Cs w:val="24"/>
              </w:rPr>
            </w:pPr>
            <w:r w:rsidRPr="00612422">
              <w:rPr>
                <w:sz w:val="20"/>
              </w:rPr>
              <w:t>Assistant Director          Cathy C. McGill</w:t>
            </w:r>
          </w:p>
        </w:tc>
      </w:tr>
    </w:tbl>
    <w:p w:rsidR="00B20211" w:rsidRPr="00C50FDD" w:rsidRDefault="00B20211" w:rsidP="00C50FDD">
      <w:pPr>
        <w:pStyle w:val="BlockLine"/>
        <w:spacing w:before="120"/>
        <w:ind w:left="1620"/>
        <w:rPr>
          <w:sz w:val="16"/>
          <w:szCs w:val="16"/>
        </w:rPr>
      </w:pPr>
    </w:p>
    <w:p w:rsidR="00D521FD" w:rsidRPr="008459EB" w:rsidRDefault="00D521FD" w:rsidP="00D521FD">
      <w:pPr>
        <w:tabs>
          <w:tab w:val="left" w:pos="990"/>
        </w:tabs>
        <w:spacing w:before="60"/>
        <w:rPr>
          <w:b/>
          <w:sz w:val="28"/>
          <w:szCs w:val="28"/>
        </w:rPr>
      </w:pPr>
      <w:r w:rsidRPr="008459EB">
        <w:rPr>
          <w:b/>
          <w:sz w:val="28"/>
          <w:szCs w:val="28"/>
        </w:rPr>
        <w:t>Virginia State Employee Loan Program</w:t>
      </w:r>
      <w:r w:rsidR="009F4B01" w:rsidRPr="008459EB">
        <w:rPr>
          <w:b/>
          <w:sz w:val="28"/>
          <w:szCs w:val="28"/>
        </w:rPr>
        <w:t xml:space="preserve"> (VSELP) </w:t>
      </w:r>
      <w:r w:rsidRPr="008459EB">
        <w:rPr>
          <w:b/>
          <w:sz w:val="28"/>
          <w:szCs w:val="28"/>
        </w:rPr>
        <w:t>Changes</w:t>
      </w:r>
    </w:p>
    <w:p w:rsidR="00624252" w:rsidRDefault="00624252" w:rsidP="00624252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/>
      </w:tblPr>
      <w:tblGrid>
        <w:gridCol w:w="1458"/>
        <w:gridCol w:w="8730"/>
      </w:tblGrid>
      <w:tr w:rsidR="00B20211" w:rsidTr="009666BC">
        <w:trPr>
          <w:cantSplit/>
          <w:trHeight w:val="7983"/>
        </w:trPr>
        <w:tc>
          <w:tcPr>
            <w:tcW w:w="1458" w:type="dxa"/>
          </w:tcPr>
          <w:p w:rsidR="00B20211" w:rsidRPr="008459EB" w:rsidRDefault="00D521FD" w:rsidP="009727D6">
            <w:pPr>
              <w:pStyle w:val="Heading5"/>
              <w:rPr>
                <w:sz w:val="24"/>
                <w:szCs w:val="24"/>
              </w:rPr>
            </w:pPr>
            <w:r w:rsidRPr="008459EB">
              <w:rPr>
                <w:sz w:val="24"/>
                <w:szCs w:val="24"/>
              </w:rPr>
              <w:t>VSEL</w:t>
            </w:r>
            <w:r w:rsidR="009727D6" w:rsidRPr="008459EB">
              <w:rPr>
                <w:sz w:val="24"/>
                <w:szCs w:val="24"/>
              </w:rPr>
              <w:t>P</w:t>
            </w:r>
            <w:r w:rsidRPr="008459EB">
              <w:rPr>
                <w:sz w:val="24"/>
                <w:szCs w:val="24"/>
              </w:rPr>
              <w:t xml:space="preserve"> </w:t>
            </w:r>
            <w:r w:rsidR="009727D6" w:rsidRPr="008459EB">
              <w:rPr>
                <w:sz w:val="24"/>
                <w:szCs w:val="24"/>
              </w:rPr>
              <w:t>Deduction C</w:t>
            </w:r>
            <w:r w:rsidRPr="008459EB">
              <w:rPr>
                <w:sz w:val="24"/>
                <w:szCs w:val="24"/>
              </w:rPr>
              <w:t>hange</w:t>
            </w:r>
          </w:p>
        </w:tc>
        <w:tc>
          <w:tcPr>
            <w:tcW w:w="8730" w:type="dxa"/>
          </w:tcPr>
          <w:p w:rsidR="00624252" w:rsidRPr="003F3D03" w:rsidRDefault="00624252" w:rsidP="00D521FD">
            <w:pPr>
              <w:tabs>
                <w:tab w:val="left" w:pos="990"/>
              </w:tabs>
              <w:spacing w:before="60"/>
              <w:rPr>
                <w:sz w:val="22"/>
                <w:szCs w:val="22"/>
              </w:rPr>
            </w:pPr>
            <w:r w:rsidRPr="003F3D03">
              <w:rPr>
                <w:sz w:val="22"/>
                <w:szCs w:val="22"/>
              </w:rPr>
              <w:t xml:space="preserve">Effective April 29, 2014, </w:t>
            </w:r>
            <w:r w:rsidR="005836C4" w:rsidRPr="003F3D03">
              <w:rPr>
                <w:sz w:val="22"/>
                <w:szCs w:val="22"/>
              </w:rPr>
              <w:t xml:space="preserve">repayments sent to </w:t>
            </w:r>
            <w:r w:rsidRPr="003F3D03">
              <w:rPr>
                <w:sz w:val="22"/>
                <w:szCs w:val="22"/>
              </w:rPr>
              <w:t xml:space="preserve">the </w:t>
            </w:r>
            <w:r w:rsidR="00D521FD" w:rsidRPr="003F3D03">
              <w:rPr>
                <w:sz w:val="22"/>
                <w:szCs w:val="22"/>
              </w:rPr>
              <w:t xml:space="preserve">Virginia State Employee Loan </w:t>
            </w:r>
            <w:r w:rsidRPr="003F3D03">
              <w:rPr>
                <w:sz w:val="22"/>
                <w:szCs w:val="22"/>
              </w:rPr>
              <w:t>Program</w:t>
            </w:r>
            <w:r w:rsidR="00672582" w:rsidRPr="003F3D03">
              <w:rPr>
                <w:sz w:val="22"/>
                <w:szCs w:val="22"/>
              </w:rPr>
              <w:t xml:space="preserve"> (VSELP) </w:t>
            </w:r>
            <w:r w:rsidR="005836C4" w:rsidRPr="003F3D03">
              <w:rPr>
                <w:sz w:val="22"/>
                <w:szCs w:val="22"/>
              </w:rPr>
              <w:t xml:space="preserve">will be made </w:t>
            </w:r>
            <w:r w:rsidR="002979FD" w:rsidRPr="003F3D03">
              <w:rPr>
                <w:sz w:val="22"/>
                <w:szCs w:val="22"/>
              </w:rPr>
              <w:t xml:space="preserve">via </w:t>
            </w:r>
            <w:r w:rsidR="005836C4" w:rsidRPr="003F3D03">
              <w:rPr>
                <w:sz w:val="22"/>
                <w:szCs w:val="22"/>
              </w:rPr>
              <w:t xml:space="preserve">a new </w:t>
            </w:r>
            <w:r w:rsidR="00660774" w:rsidRPr="003F3D03">
              <w:rPr>
                <w:sz w:val="22"/>
                <w:szCs w:val="22"/>
              </w:rPr>
              <w:t>d</w:t>
            </w:r>
            <w:r w:rsidR="005836C4" w:rsidRPr="003F3D03">
              <w:rPr>
                <w:sz w:val="22"/>
                <w:szCs w:val="22"/>
              </w:rPr>
              <w:t xml:space="preserve">irect </w:t>
            </w:r>
            <w:r w:rsidR="00660774" w:rsidRPr="003F3D03">
              <w:rPr>
                <w:sz w:val="22"/>
                <w:szCs w:val="22"/>
              </w:rPr>
              <w:t>d</w:t>
            </w:r>
            <w:r w:rsidR="005836C4" w:rsidRPr="003F3D03">
              <w:rPr>
                <w:sz w:val="22"/>
                <w:szCs w:val="22"/>
              </w:rPr>
              <w:t xml:space="preserve">eposit deduction, </w:t>
            </w:r>
            <w:r w:rsidR="00D17808">
              <w:rPr>
                <w:sz w:val="22"/>
                <w:szCs w:val="22"/>
              </w:rPr>
              <w:t>DED NO</w:t>
            </w:r>
            <w:r w:rsidRPr="003F3D03">
              <w:rPr>
                <w:sz w:val="22"/>
                <w:szCs w:val="22"/>
              </w:rPr>
              <w:t xml:space="preserve"> 158.  </w:t>
            </w:r>
            <w:r w:rsidR="004E6CEE">
              <w:rPr>
                <w:sz w:val="22"/>
                <w:szCs w:val="22"/>
              </w:rPr>
              <w:t>This</w:t>
            </w:r>
            <w:r w:rsidRPr="003F3D03">
              <w:rPr>
                <w:sz w:val="22"/>
                <w:szCs w:val="22"/>
              </w:rPr>
              <w:t xml:space="preserve"> change </w:t>
            </w:r>
            <w:r w:rsidR="004E6CEE">
              <w:rPr>
                <w:sz w:val="22"/>
                <w:szCs w:val="22"/>
              </w:rPr>
              <w:t>is</w:t>
            </w:r>
            <w:r w:rsidRPr="003F3D03">
              <w:rPr>
                <w:sz w:val="22"/>
                <w:szCs w:val="22"/>
              </w:rPr>
              <w:t xml:space="preserve"> only for </w:t>
            </w:r>
            <w:r w:rsidRPr="00D17808">
              <w:rPr>
                <w:i/>
                <w:sz w:val="22"/>
                <w:szCs w:val="22"/>
              </w:rPr>
              <w:t>new loans</w:t>
            </w:r>
            <w:r w:rsidR="00D17808">
              <w:rPr>
                <w:i/>
                <w:sz w:val="22"/>
                <w:szCs w:val="22"/>
              </w:rPr>
              <w:t xml:space="preserve"> deductions</w:t>
            </w:r>
            <w:r w:rsidRPr="003F3D03">
              <w:rPr>
                <w:sz w:val="22"/>
                <w:szCs w:val="22"/>
              </w:rPr>
              <w:t xml:space="preserve"> </w:t>
            </w:r>
            <w:r w:rsidR="005836C4" w:rsidRPr="003F3D03">
              <w:rPr>
                <w:sz w:val="22"/>
                <w:szCs w:val="22"/>
              </w:rPr>
              <w:t xml:space="preserve">made </w:t>
            </w:r>
            <w:r w:rsidRPr="003F3D03">
              <w:rPr>
                <w:sz w:val="22"/>
                <w:szCs w:val="22"/>
              </w:rPr>
              <w:t xml:space="preserve">on or after April 29 </w:t>
            </w:r>
            <w:r w:rsidR="004E6CEE">
              <w:rPr>
                <w:sz w:val="22"/>
                <w:szCs w:val="22"/>
              </w:rPr>
              <w:t xml:space="preserve">reflected </w:t>
            </w:r>
            <w:r w:rsidR="0040244D">
              <w:rPr>
                <w:sz w:val="22"/>
                <w:szCs w:val="22"/>
              </w:rPr>
              <w:t xml:space="preserve">by </w:t>
            </w:r>
            <w:r w:rsidR="004E6CEE">
              <w:rPr>
                <w:sz w:val="22"/>
                <w:szCs w:val="22"/>
              </w:rPr>
              <w:t xml:space="preserve">a </w:t>
            </w:r>
            <w:r w:rsidRPr="003F3D03">
              <w:rPr>
                <w:sz w:val="22"/>
                <w:szCs w:val="22"/>
              </w:rPr>
              <w:t>new</w:t>
            </w:r>
            <w:r w:rsidR="004E6CEE">
              <w:rPr>
                <w:sz w:val="22"/>
                <w:szCs w:val="22"/>
              </w:rPr>
              <w:t>ly designed</w:t>
            </w:r>
            <w:r w:rsidRPr="003F3D03">
              <w:rPr>
                <w:sz w:val="22"/>
                <w:szCs w:val="22"/>
              </w:rPr>
              <w:t xml:space="preserve"> VSEL</w:t>
            </w:r>
            <w:r w:rsidR="00CB6E1B" w:rsidRPr="003F3D03">
              <w:rPr>
                <w:sz w:val="22"/>
                <w:szCs w:val="22"/>
              </w:rPr>
              <w:t>P</w:t>
            </w:r>
            <w:r w:rsidRPr="003F3D03">
              <w:rPr>
                <w:sz w:val="22"/>
                <w:szCs w:val="22"/>
              </w:rPr>
              <w:t xml:space="preserve"> form.  </w:t>
            </w:r>
            <w:r w:rsidRPr="004E6CEE">
              <w:rPr>
                <w:i/>
                <w:sz w:val="22"/>
                <w:szCs w:val="22"/>
              </w:rPr>
              <w:t>No changes should be made to any existing loans</w:t>
            </w:r>
            <w:r w:rsidR="00D17808">
              <w:rPr>
                <w:i/>
                <w:sz w:val="22"/>
                <w:szCs w:val="22"/>
              </w:rPr>
              <w:t xml:space="preserve"> deductions</w:t>
            </w:r>
            <w:r w:rsidRPr="003F3D03">
              <w:rPr>
                <w:sz w:val="22"/>
                <w:szCs w:val="22"/>
              </w:rPr>
              <w:t xml:space="preserve">.  </w:t>
            </w:r>
          </w:p>
          <w:p w:rsidR="0061766A" w:rsidRPr="003F3D03" w:rsidRDefault="0061766A" w:rsidP="00D521FD">
            <w:pPr>
              <w:tabs>
                <w:tab w:val="left" w:pos="990"/>
              </w:tabs>
              <w:spacing w:before="60"/>
              <w:rPr>
                <w:b/>
                <w:sz w:val="22"/>
                <w:szCs w:val="22"/>
              </w:rPr>
            </w:pPr>
          </w:p>
          <w:p w:rsidR="002979FD" w:rsidRPr="003F3D03" w:rsidRDefault="00D17808" w:rsidP="002979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Establish </w:t>
            </w:r>
            <w:r w:rsidR="002979FD" w:rsidRPr="003F3D03">
              <w:rPr>
                <w:rFonts w:ascii="Times New Roman" w:hAnsi="Times New Roman" w:cs="Times New Roman"/>
              </w:rPr>
              <w:t xml:space="preserve">the banking information </w:t>
            </w:r>
            <w:r w:rsidR="00EE78DC" w:rsidRPr="003F3D03">
              <w:rPr>
                <w:rFonts w:ascii="Times New Roman" w:hAnsi="Times New Roman" w:cs="Times New Roman"/>
              </w:rPr>
              <w:t xml:space="preserve">using </w:t>
            </w:r>
            <w:r w:rsidR="002979FD" w:rsidRPr="00441B20">
              <w:rPr>
                <w:rFonts w:ascii="Times New Roman" w:hAnsi="Times New Roman" w:cs="Times New Roman"/>
                <w:i/>
              </w:rPr>
              <w:t xml:space="preserve">LINE 10 </w:t>
            </w:r>
            <w:r w:rsidR="002979FD" w:rsidRPr="00D17808">
              <w:rPr>
                <w:rFonts w:ascii="Times New Roman" w:hAnsi="Times New Roman" w:cs="Times New Roman"/>
              </w:rPr>
              <w:t>on</w:t>
            </w:r>
            <w:r w:rsidR="002979FD" w:rsidRPr="00441B20">
              <w:rPr>
                <w:rFonts w:ascii="Times New Roman" w:hAnsi="Times New Roman" w:cs="Times New Roman"/>
                <w:i/>
              </w:rPr>
              <w:t xml:space="preserve"> </w:t>
            </w:r>
            <w:r w:rsidR="002979FD" w:rsidRPr="00D17808">
              <w:rPr>
                <w:rFonts w:ascii="Times New Roman" w:hAnsi="Times New Roman" w:cs="Times New Roman"/>
              </w:rPr>
              <w:t>H0BB1</w:t>
            </w:r>
            <w:r w:rsidR="001439AB" w:rsidRPr="003F3D03">
              <w:rPr>
                <w:rFonts w:ascii="Times New Roman" w:hAnsi="Times New Roman" w:cs="Times New Roman"/>
              </w:rPr>
              <w:t xml:space="preserve">.  Add the </w:t>
            </w:r>
            <w:r w:rsidR="002979FD" w:rsidRPr="003F3D03">
              <w:rPr>
                <w:rFonts w:ascii="Times New Roman" w:hAnsi="Times New Roman" w:cs="Times New Roman"/>
              </w:rPr>
              <w:t>routing number</w:t>
            </w:r>
            <w:r w:rsidR="001439AB" w:rsidRPr="003F3D03">
              <w:rPr>
                <w:rFonts w:ascii="Times New Roman" w:hAnsi="Times New Roman" w:cs="Times New Roman"/>
              </w:rPr>
              <w:t>,</w:t>
            </w:r>
            <w:r w:rsidR="002979FD" w:rsidRPr="003F3D03">
              <w:rPr>
                <w:rFonts w:ascii="Times New Roman" w:hAnsi="Times New Roman" w:cs="Times New Roman"/>
              </w:rPr>
              <w:t xml:space="preserve"> 251082615</w:t>
            </w:r>
            <w:r w:rsidR="001439AB" w:rsidRPr="003F3D03">
              <w:rPr>
                <w:rFonts w:ascii="Times New Roman" w:hAnsi="Times New Roman" w:cs="Times New Roman"/>
              </w:rPr>
              <w:t>,</w:t>
            </w:r>
            <w:r w:rsidR="002979FD" w:rsidRPr="003F3D03">
              <w:rPr>
                <w:rFonts w:ascii="Times New Roman" w:hAnsi="Times New Roman" w:cs="Times New Roman"/>
              </w:rPr>
              <w:t xml:space="preserve"> </w:t>
            </w:r>
            <w:r w:rsidR="0061766A" w:rsidRPr="003F3D03">
              <w:rPr>
                <w:rFonts w:ascii="Times New Roman" w:hAnsi="Times New Roman" w:cs="Times New Roman"/>
              </w:rPr>
              <w:t>as shown on the new VSEL</w:t>
            </w:r>
            <w:r w:rsidR="00660774" w:rsidRPr="003F3D03">
              <w:rPr>
                <w:rFonts w:ascii="Times New Roman" w:hAnsi="Times New Roman" w:cs="Times New Roman"/>
              </w:rPr>
              <w:t>P</w:t>
            </w:r>
            <w:r w:rsidR="001439AB" w:rsidRPr="003F3D03">
              <w:rPr>
                <w:rFonts w:ascii="Times New Roman" w:hAnsi="Times New Roman" w:cs="Times New Roman"/>
              </w:rPr>
              <w:t xml:space="preserve"> form, under the ‘Bank</w:t>
            </w:r>
            <w:r w:rsidR="00EE78DC" w:rsidRPr="003F3D03">
              <w:rPr>
                <w:rFonts w:ascii="Times New Roman" w:hAnsi="Times New Roman" w:cs="Times New Roman"/>
              </w:rPr>
              <w:t>’ f</w:t>
            </w:r>
            <w:r w:rsidR="001439AB" w:rsidRPr="003F3D03">
              <w:rPr>
                <w:rFonts w:ascii="Times New Roman" w:hAnsi="Times New Roman" w:cs="Times New Roman"/>
              </w:rPr>
              <w:t xml:space="preserve">ield.  </w:t>
            </w:r>
            <w:r w:rsidR="00EE78DC" w:rsidRPr="003F3D03">
              <w:rPr>
                <w:rFonts w:ascii="Times New Roman" w:hAnsi="Times New Roman" w:cs="Times New Roman"/>
              </w:rPr>
              <w:t xml:space="preserve">In the ‘Account’ column, add </w:t>
            </w:r>
            <w:r w:rsidR="002979FD" w:rsidRPr="003F3D03">
              <w:rPr>
                <w:rFonts w:ascii="Times New Roman" w:hAnsi="Times New Roman" w:cs="Times New Roman"/>
              </w:rPr>
              <w:t xml:space="preserve">the </w:t>
            </w:r>
            <w:r w:rsidR="00EE78DC" w:rsidRPr="003F3D03">
              <w:rPr>
                <w:rFonts w:ascii="Times New Roman" w:hAnsi="Times New Roman" w:cs="Times New Roman"/>
              </w:rPr>
              <w:t xml:space="preserve">VSELP account </w:t>
            </w:r>
            <w:r w:rsidR="00441B20">
              <w:rPr>
                <w:rFonts w:ascii="Times New Roman" w:hAnsi="Times New Roman" w:cs="Times New Roman"/>
              </w:rPr>
              <w:t xml:space="preserve">(loan) </w:t>
            </w:r>
            <w:r w:rsidR="00EE78DC" w:rsidRPr="003F3D03">
              <w:rPr>
                <w:rFonts w:ascii="Times New Roman" w:hAnsi="Times New Roman" w:cs="Times New Roman"/>
              </w:rPr>
              <w:t>number</w:t>
            </w:r>
            <w:r w:rsidR="00441B20">
              <w:rPr>
                <w:rFonts w:ascii="Times New Roman" w:hAnsi="Times New Roman" w:cs="Times New Roman"/>
              </w:rPr>
              <w:t xml:space="preserve"> found on the form</w:t>
            </w:r>
            <w:r w:rsidR="00EE78DC" w:rsidRPr="003F3D03">
              <w:rPr>
                <w:rFonts w:ascii="Times New Roman" w:hAnsi="Times New Roman" w:cs="Times New Roman"/>
              </w:rPr>
              <w:t xml:space="preserve"> </w:t>
            </w:r>
            <w:r w:rsidR="00EE78DC" w:rsidRPr="00441B20">
              <w:rPr>
                <w:rFonts w:ascii="Times New Roman" w:hAnsi="Times New Roman" w:cs="Times New Roman"/>
                <w:b/>
              </w:rPr>
              <w:t xml:space="preserve">preceded by </w:t>
            </w:r>
            <w:r w:rsidR="00DF49E9" w:rsidRPr="00441B20">
              <w:rPr>
                <w:rFonts w:ascii="Times New Roman" w:hAnsi="Times New Roman" w:cs="Times New Roman"/>
                <w:b/>
              </w:rPr>
              <w:t>5200</w:t>
            </w:r>
            <w:r w:rsidR="00DF49E9" w:rsidRPr="003F3D03">
              <w:rPr>
                <w:rFonts w:ascii="Times New Roman" w:hAnsi="Times New Roman" w:cs="Times New Roman"/>
              </w:rPr>
              <w:t>.</w:t>
            </w:r>
            <w:r w:rsidR="00E01070" w:rsidRPr="003F3D03">
              <w:rPr>
                <w:rFonts w:ascii="Times New Roman" w:hAnsi="Times New Roman" w:cs="Times New Roman"/>
              </w:rPr>
              <w:t xml:space="preserve">  A change will be forthcoming from</w:t>
            </w:r>
            <w:r w:rsidR="00DF49E9" w:rsidRPr="003F3D03">
              <w:rPr>
                <w:rFonts w:ascii="Times New Roman" w:hAnsi="Times New Roman" w:cs="Times New Roman"/>
              </w:rPr>
              <w:t xml:space="preserve"> </w:t>
            </w:r>
            <w:r w:rsidR="00E01070" w:rsidRPr="003F3D03">
              <w:rPr>
                <w:rFonts w:ascii="Times New Roman" w:hAnsi="Times New Roman" w:cs="Times New Roman"/>
              </w:rPr>
              <w:t>VACU to modify the form so that the ‘5200’ will be pre-printed at the beginning of the account number.</w:t>
            </w:r>
            <w:r w:rsidR="00DF49E9" w:rsidRPr="003F3D03">
              <w:rPr>
                <w:rFonts w:ascii="Times New Roman" w:hAnsi="Times New Roman" w:cs="Times New Roman"/>
              </w:rPr>
              <w:t xml:space="preserve">  Until that time, enter ‘5200’ as the first four digits of the account number.  </w:t>
            </w:r>
          </w:p>
          <w:p w:rsidR="0061766A" w:rsidRPr="003F3D03" w:rsidRDefault="0061766A" w:rsidP="0061766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979FD" w:rsidRPr="003F3D03" w:rsidRDefault="002979FD" w:rsidP="002979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F3D03">
              <w:rPr>
                <w:rFonts w:ascii="Times New Roman" w:hAnsi="Times New Roman" w:cs="Times New Roman"/>
              </w:rPr>
              <w:t>O</w:t>
            </w:r>
            <w:r w:rsidR="00EE78DC" w:rsidRPr="003F3D03">
              <w:rPr>
                <w:rFonts w:ascii="Times New Roman" w:hAnsi="Times New Roman" w:cs="Times New Roman"/>
              </w:rPr>
              <w:t>n</w:t>
            </w:r>
            <w:r w:rsidRPr="003F3D03">
              <w:rPr>
                <w:rFonts w:ascii="Times New Roman" w:hAnsi="Times New Roman" w:cs="Times New Roman"/>
              </w:rPr>
              <w:t xml:space="preserve"> H0ZDC </w:t>
            </w:r>
            <w:r w:rsidR="00EE78DC" w:rsidRPr="003F3D03">
              <w:rPr>
                <w:rFonts w:ascii="Times New Roman" w:hAnsi="Times New Roman" w:cs="Times New Roman"/>
              </w:rPr>
              <w:t xml:space="preserve">insert deduction number </w:t>
            </w:r>
            <w:r w:rsidRPr="003F3D03">
              <w:rPr>
                <w:rFonts w:ascii="Times New Roman" w:hAnsi="Times New Roman" w:cs="Times New Roman"/>
              </w:rPr>
              <w:t xml:space="preserve">158 with data from the Loan </w:t>
            </w:r>
            <w:r w:rsidR="00283731" w:rsidRPr="003F3D03">
              <w:rPr>
                <w:rFonts w:ascii="Times New Roman" w:hAnsi="Times New Roman" w:cs="Times New Roman"/>
              </w:rPr>
              <w:t>A</w:t>
            </w:r>
            <w:r w:rsidRPr="003F3D03">
              <w:rPr>
                <w:rFonts w:ascii="Times New Roman" w:hAnsi="Times New Roman" w:cs="Times New Roman"/>
              </w:rPr>
              <w:t>greement as follows:</w:t>
            </w:r>
          </w:p>
          <w:p w:rsidR="002979FD" w:rsidRPr="003F3D03" w:rsidRDefault="002979FD" w:rsidP="002979FD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  <w:r w:rsidRPr="003F3D03">
              <w:rPr>
                <w:rFonts w:ascii="Times New Roman" w:hAnsi="Times New Roman" w:cs="Times New Roman"/>
              </w:rPr>
              <w:t>Amt: enter VSEL</w:t>
            </w:r>
            <w:r w:rsidR="00283731" w:rsidRPr="003F3D03">
              <w:rPr>
                <w:rFonts w:ascii="Times New Roman" w:hAnsi="Times New Roman" w:cs="Times New Roman"/>
              </w:rPr>
              <w:t>P</w:t>
            </w:r>
            <w:r w:rsidRPr="003F3D03">
              <w:rPr>
                <w:rFonts w:ascii="Times New Roman" w:hAnsi="Times New Roman" w:cs="Times New Roman"/>
              </w:rPr>
              <w:t xml:space="preserve"> </w:t>
            </w:r>
            <w:r w:rsidR="001439AB" w:rsidRPr="003F3D03">
              <w:rPr>
                <w:rFonts w:ascii="Times New Roman" w:hAnsi="Times New Roman" w:cs="Times New Roman"/>
              </w:rPr>
              <w:t>p</w:t>
            </w:r>
            <w:r w:rsidRPr="003F3D03">
              <w:rPr>
                <w:rFonts w:ascii="Times New Roman" w:hAnsi="Times New Roman" w:cs="Times New Roman"/>
              </w:rPr>
              <w:t>ayment per pay period amount</w:t>
            </w:r>
          </w:p>
          <w:p w:rsidR="002979FD" w:rsidRPr="003F3D03" w:rsidRDefault="002979FD" w:rsidP="002979FD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  <w:r w:rsidRPr="003F3D03">
              <w:rPr>
                <w:rFonts w:ascii="Times New Roman" w:hAnsi="Times New Roman" w:cs="Times New Roman"/>
              </w:rPr>
              <w:t xml:space="preserve">Goal: enter total repayment amount from chart </w:t>
            </w:r>
            <w:r w:rsidR="00DF49E9" w:rsidRPr="003F3D03">
              <w:rPr>
                <w:rFonts w:ascii="Times New Roman" w:hAnsi="Times New Roman" w:cs="Times New Roman"/>
              </w:rPr>
              <w:t xml:space="preserve">on the form </w:t>
            </w:r>
            <w:r w:rsidRPr="003F3D03">
              <w:rPr>
                <w:rFonts w:ascii="Times New Roman" w:hAnsi="Times New Roman" w:cs="Times New Roman"/>
              </w:rPr>
              <w:t>that corresponds to the amount entered in (a) above</w:t>
            </w:r>
          </w:p>
          <w:p w:rsidR="002979FD" w:rsidRPr="003F3D03" w:rsidRDefault="002979FD" w:rsidP="002979FD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  <w:r w:rsidRPr="003F3D03">
              <w:rPr>
                <w:rFonts w:ascii="Times New Roman" w:hAnsi="Times New Roman" w:cs="Times New Roman"/>
              </w:rPr>
              <w:t>Utility</w:t>
            </w:r>
            <w:r w:rsidR="00DF49E9" w:rsidRPr="003F3D03">
              <w:rPr>
                <w:rFonts w:ascii="Times New Roman" w:hAnsi="Times New Roman" w:cs="Times New Roman"/>
              </w:rPr>
              <w:t xml:space="preserve"> field</w:t>
            </w:r>
            <w:r w:rsidRPr="003F3D03">
              <w:rPr>
                <w:rFonts w:ascii="Times New Roman" w:hAnsi="Times New Roman" w:cs="Times New Roman"/>
              </w:rPr>
              <w:t xml:space="preserve">:  </w:t>
            </w:r>
          </w:p>
          <w:p w:rsidR="00516D77" w:rsidRPr="003F3D03" w:rsidRDefault="002979FD" w:rsidP="002979FD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</w:rPr>
            </w:pPr>
            <w:r w:rsidRPr="003F3D03">
              <w:rPr>
                <w:rFonts w:ascii="Times New Roman" w:hAnsi="Times New Roman" w:cs="Times New Roman"/>
              </w:rPr>
              <w:t>Positions 6-7, enter the number of payments to make (for semi-monthly employees enter 12</w:t>
            </w:r>
            <w:r w:rsidR="00516D77" w:rsidRPr="003F3D03">
              <w:rPr>
                <w:rFonts w:ascii="Times New Roman" w:hAnsi="Times New Roman" w:cs="Times New Roman"/>
              </w:rPr>
              <w:t>,</w:t>
            </w:r>
            <w:r w:rsidRPr="003F3D03">
              <w:rPr>
                <w:rFonts w:ascii="Times New Roman" w:hAnsi="Times New Roman" w:cs="Times New Roman"/>
              </w:rPr>
              <w:t xml:space="preserve"> for monthly enter 06).  Each time a loan payment is withheld this value is </w:t>
            </w:r>
            <w:r w:rsidR="00516D77" w:rsidRPr="003F3D03">
              <w:rPr>
                <w:rFonts w:ascii="Times New Roman" w:hAnsi="Times New Roman" w:cs="Times New Roman"/>
              </w:rPr>
              <w:t xml:space="preserve">systematically </w:t>
            </w:r>
            <w:r w:rsidRPr="003F3D03">
              <w:rPr>
                <w:rFonts w:ascii="Times New Roman" w:hAnsi="Times New Roman" w:cs="Times New Roman"/>
              </w:rPr>
              <w:t xml:space="preserve">reduced by one.  </w:t>
            </w:r>
          </w:p>
          <w:p w:rsidR="002979FD" w:rsidRPr="003F3D03" w:rsidRDefault="002979FD" w:rsidP="002979FD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</w:rPr>
            </w:pPr>
            <w:r w:rsidRPr="003F3D03">
              <w:rPr>
                <w:rFonts w:ascii="Times New Roman" w:hAnsi="Times New Roman" w:cs="Times New Roman"/>
              </w:rPr>
              <w:t xml:space="preserve">Position </w:t>
            </w:r>
            <w:proofErr w:type="gramStart"/>
            <w:r w:rsidRPr="003F3D03">
              <w:rPr>
                <w:rFonts w:ascii="Times New Roman" w:hAnsi="Times New Roman" w:cs="Times New Roman"/>
              </w:rPr>
              <w:t>8,</w:t>
            </w:r>
            <w:proofErr w:type="gramEnd"/>
            <w:r w:rsidRPr="003F3D03">
              <w:rPr>
                <w:rFonts w:ascii="Times New Roman" w:hAnsi="Times New Roman" w:cs="Times New Roman"/>
              </w:rPr>
              <w:t xml:space="preserve"> en</w:t>
            </w:r>
            <w:r w:rsidR="00516D77" w:rsidRPr="003F3D03">
              <w:rPr>
                <w:rFonts w:ascii="Times New Roman" w:hAnsi="Times New Roman" w:cs="Times New Roman"/>
              </w:rPr>
              <w:t>ter a 1 to decrement the goal.</w:t>
            </w:r>
          </w:p>
          <w:p w:rsidR="00E44200" w:rsidRDefault="002979FD" w:rsidP="001967CF">
            <w:pPr>
              <w:pStyle w:val="ListParagraph"/>
              <w:numPr>
                <w:ilvl w:val="2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03">
              <w:rPr>
                <w:rFonts w:ascii="Times New Roman" w:hAnsi="Times New Roman" w:cs="Times New Roman"/>
              </w:rPr>
              <w:t>Position</w:t>
            </w:r>
            <w:r w:rsidR="00DF49E9" w:rsidRPr="003F3D03">
              <w:rPr>
                <w:rFonts w:ascii="Times New Roman" w:hAnsi="Times New Roman" w:cs="Times New Roman"/>
              </w:rPr>
              <w:t>s</w:t>
            </w:r>
            <w:r w:rsidRPr="003F3D03">
              <w:rPr>
                <w:rFonts w:ascii="Times New Roman" w:hAnsi="Times New Roman" w:cs="Times New Roman"/>
              </w:rPr>
              <w:t xml:space="preserve"> 9-10, enter 10 to indicate that the banking information is located in line 10 on H0BB1.</w:t>
            </w:r>
          </w:p>
          <w:p w:rsidR="003F3D03" w:rsidRDefault="003F3D03" w:rsidP="003F3D03">
            <w:pPr>
              <w:ind w:left="1692"/>
              <w:rPr>
                <w:sz w:val="22"/>
                <w:szCs w:val="22"/>
              </w:rPr>
            </w:pPr>
          </w:p>
          <w:p w:rsidR="003F3D03" w:rsidRPr="009666BC" w:rsidRDefault="003F3D03" w:rsidP="00B03BF8">
            <w:pPr>
              <w:ind w:left="-108"/>
              <w:rPr>
                <w:sz w:val="22"/>
                <w:szCs w:val="22"/>
              </w:rPr>
            </w:pPr>
            <w:r w:rsidRPr="003F3D03">
              <w:rPr>
                <w:sz w:val="22"/>
                <w:szCs w:val="22"/>
              </w:rPr>
              <w:t xml:space="preserve">By entering the number of payments and the goal, the deduction will automatically be </w:t>
            </w:r>
            <w:r w:rsidR="00441B20">
              <w:rPr>
                <w:sz w:val="22"/>
                <w:szCs w:val="22"/>
              </w:rPr>
              <w:t>deactivated</w:t>
            </w:r>
            <w:r w:rsidRPr="003F3D03">
              <w:rPr>
                <w:sz w:val="22"/>
                <w:szCs w:val="22"/>
              </w:rPr>
              <w:t xml:space="preserve"> once the number of payments reaches zero.  The deduction will not start over when the YTD fields are cleared during year end processing</w:t>
            </w:r>
            <w:r w:rsidR="009666BC">
              <w:rPr>
                <w:sz w:val="22"/>
                <w:szCs w:val="22"/>
              </w:rPr>
              <w:t>.</w:t>
            </w:r>
          </w:p>
        </w:tc>
      </w:tr>
    </w:tbl>
    <w:p w:rsidR="001967CF" w:rsidRPr="00C50FDD" w:rsidRDefault="001967CF" w:rsidP="001967CF">
      <w:pPr>
        <w:pStyle w:val="BlockLine"/>
        <w:ind w:left="1620"/>
        <w:rPr>
          <w:sz w:val="16"/>
          <w:szCs w:val="16"/>
        </w:rPr>
      </w:pPr>
    </w:p>
    <w:p w:rsidR="009666BC" w:rsidRDefault="009666B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50FDD" w:rsidRPr="00AF522C" w:rsidRDefault="00281B0E" w:rsidP="00281B0E">
      <w:pPr>
        <w:tabs>
          <w:tab w:val="left" w:pos="990"/>
        </w:tabs>
        <w:spacing w:before="60"/>
        <w:rPr>
          <w:b/>
          <w:sz w:val="28"/>
          <w:szCs w:val="28"/>
        </w:rPr>
      </w:pPr>
      <w:r w:rsidRPr="00AF522C">
        <w:rPr>
          <w:b/>
          <w:sz w:val="28"/>
          <w:szCs w:val="28"/>
        </w:rPr>
        <w:lastRenderedPageBreak/>
        <w:t>Virginia State Employee Loan Program</w:t>
      </w:r>
      <w:r w:rsidR="00283731" w:rsidRPr="00AF522C">
        <w:rPr>
          <w:b/>
          <w:sz w:val="28"/>
          <w:szCs w:val="28"/>
        </w:rPr>
        <w:t xml:space="preserve"> (VSELP) </w:t>
      </w:r>
      <w:r w:rsidRPr="00AF522C">
        <w:rPr>
          <w:b/>
          <w:sz w:val="28"/>
          <w:szCs w:val="28"/>
        </w:rPr>
        <w:t>Changes</w:t>
      </w:r>
      <w:r w:rsidR="00C50FDD" w:rsidRPr="00AF522C">
        <w:rPr>
          <w:b/>
          <w:sz w:val="28"/>
          <w:szCs w:val="28"/>
        </w:rPr>
        <w:t xml:space="preserve">, </w:t>
      </w:r>
      <w:r w:rsidR="00C50FDD" w:rsidRPr="00AF522C">
        <w:rPr>
          <w:sz w:val="28"/>
          <w:szCs w:val="28"/>
        </w:rPr>
        <w:t>continued</w:t>
      </w:r>
    </w:p>
    <w:p w:rsidR="00F342E2" w:rsidRPr="00C50FDD" w:rsidRDefault="00F342E2" w:rsidP="00F342E2">
      <w:pPr>
        <w:pStyle w:val="BlockLine"/>
        <w:ind w:left="1620"/>
        <w:rPr>
          <w:sz w:val="16"/>
          <w:szCs w:val="16"/>
        </w:rPr>
      </w:pPr>
    </w:p>
    <w:tbl>
      <w:tblPr>
        <w:tblW w:w="10454" w:type="dxa"/>
        <w:tblLayout w:type="fixed"/>
        <w:tblLook w:val="0000"/>
      </w:tblPr>
      <w:tblGrid>
        <w:gridCol w:w="1458"/>
        <w:gridCol w:w="8996"/>
      </w:tblGrid>
      <w:tr w:rsidR="00B20211" w:rsidTr="00E210BB">
        <w:trPr>
          <w:cantSplit/>
          <w:trHeight w:val="5931"/>
        </w:trPr>
        <w:tc>
          <w:tcPr>
            <w:tcW w:w="1458" w:type="dxa"/>
          </w:tcPr>
          <w:p w:rsidR="00B20211" w:rsidRDefault="00DC5B92" w:rsidP="001C416E">
            <w:pPr>
              <w:pStyle w:val="Heading5"/>
            </w:pPr>
            <w:r w:rsidRPr="008459EB">
              <w:rPr>
                <w:sz w:val="24"/>
                <w:szCs w:val="24"/>
              </w:rPr>
              <w:t>VSELP Deduction Change</w:t>
            </w:r>
            <w:r>
              <w:rPr>
                <w:sz w:val="24"/>
                <w:szCs w:val="24"/>
              </w:rPr>
              <w:t xml:space="preserve">, </w:t>
            </w:r>
            <w:r w:rsidRPr="00DC5B92">
              <w:rPr>
                <w:b w:val="0"/>
                <w:sz w:val="24"/>
                <w:szCs w:val="24"/>
              </w:rPr>
              <w:t>continued</w:t>
            </w:r>
          </w:p>
        </w:tc>
        <w:tc>
          <w:tcPr>
            <w:tcW w:w="8996" w:type="dxa"/>
          </w:tcPr>
          <w:p w:rsidR="00FA5134" w:rsidRDefault="00FA5134" w:rsidP="00CA50C7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AF522C">
              <w:rPr>
                <w:rFonts w:ascii="Times New Roman" w:hAnsi="Times New Roman" w:cs="Times New Roman"/>
              </w:rPr>
              <w:t xml:space="preserve">For example, for an employee that is paid semi-monthly and gets a 500.00 loan, you would enter an amount of 46.00, goal of 552.00, and utility of </w:t>
            </w:r>
            <w:r w:rsidR="00CA50C7" w:rsidRPr="00CA50C7">
              <w:rPr>
                <w:rFonts w:ascii="Times New Roman" w:hAnsi="Times New Roman" w:cs="Times New Roman"/>
              </w:rPr>
              <w:t>000001211000000000</w:t>
            </w:r>
            <w:r w:rsidRPr="00AF522C">
              <w:rPr>
                <w:rFonts w:ascii="Times New Roman" w:hAnsi="Times New Roman" w:cs="Times New Roman"/>
              </w:rPr>
              <w:t>.  If you enter a ‘Start Date’ of 06/10/</w:t>
            </w:r>
            <w:r>
              <w:rPr>
                <w:rFonts w:ascii="Times New Roman" w:hAnsi="Times New Roman" w:cs="Times New Roman"/>
              </w:rPr>
              <w:t>20</w:t>
            </w:r>
            <w:r w:rsidRPr="00AF522C">
              <w:rPr>
                <w:rFonts w:ascii="Times New Roman" w:hAnsi="Times New Roman" w:cs="Times New Roman"/>
              </w:rPr>
              <w:t>14 the deduction will not begin until the 6/10-24/</w:t>
            </w:r>
            <w:r>
              <w:rPr>
                <w:rFonts w:ascii="Times New Roman" w:hAnsi="Times New Roman" w:cs="Times New Roman"/>
              </w:rPr>
              <w:t>20</w:t>
            </w:r>
            <w:r w:rsidRPr="00AF522C">
              <w:rPr>
                <w:rFonts w:ascii="Times New Roman" w:hAnsi="Times New Roman" w:cs="Times New Roman"/>
              </w:rPr>
              <w:t>14 pay</w:t>
            </w:r>
            <w:r>
              <w:rPr>
                <w:rFonts w:ascii="Times New Roman" w:hAnsi="Times New Roman" w:cs="Times New Roman"/>
              </w:rPr>
              <w:t xml:space="preserve"> period</w:t>
            </w:r>
            <w:r w:rsidRPr="00AF522C">
              <w:rPr>
                <w:rFonts w:ascii="Times New Roman" w:hAnsi="Times New Roman" w:cs="Times New Roman"/>
              </w:rPr>
              <w:t xml:space="preserve"> (check date 7/1).</w:t>
            </w:r>
          </w:p>
          <w:p w:rsidR="00CA50C7" w:rsidRDefault="00CA50C7" w:rsidP="002B73E3">
            <w:pPr>
              <w:rPr>
                <w:sz w:val="22"/>
                <w:szCs w:val="22"/>
              </w:rPr>
            </w:pPr>
          </w:p>
          <w:p w:rsidR="00CA50C7" w:rsidRDefault="00AF5470" w:rsidP="002B73E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705350" cy="2649176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2294" cy="26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0C7" w:rsidRDefault="00CA50C7" w:rsidP="002B73E3">
            <w:pPr>
              <w:rPr>
                <w:sz w:val="22"/>
                <w:szCs w:val="22"/>
              </w:rPr>
            </w:pPr>
          </w:p>
          <w:p w:rsidR="00823104" w:rsidRDefault="002B73E3" w:rsidP="002B73E3">
            <w:pPr>
              <w:rPr>
                <w:sz w:val="22"/>
                <w:szCs w:val="22"/>
              </w:rPr>
            </w:pPr>
            <w:r w:rsidRPr="00AF522C">
              <w:rPr>
                <w:sz w:val="22"/>
                <w:szCs w:val="22"/>
              </w:rPr>
              <w:t>As noted on the new VSEL</w:t>
            </w:r>
            <w:r w:rsidR="00B3778C" w:rsidRPr="00AF522C">
              <w:rPr>
                <w:sz w:val="22"/>
                <w:szCs w:val="22"/>
              </w:rPr>
              <w:t>P</w:t>
            </w:r>
            <w:r w:rsidRPr="00AF522C">
              <w:rPr>
                <w:sz w:val="22"/>
                <w:szCs w:val="22"/>
              </w:rPr>
              <w:t xml:space="preserve"> Employee Direct Deposit Authorization form, if payroll r</w:t>
            </w:r>
            <w:r w:rsidR="00857837" w:rsidRPr="00AF522C">
              <w:rPr>
                <w:sz w:val="22"/>
                <w:szCs w:val="22"/>
              </w:rPr>
              <w:t>eceives the VSEL</w:t>
            </w:r>
            <w:r w:rsidR="00B3778C" w:rsidRPr="00AF522C">
              <w:rPr>
                <w:sz w:val="22"/>
                <w:szCs w:val="22"/>
              </w:rPr>
              <w:t>P</w:t>
            </w:r>
            <w:r w:rsidR="00857837" w:rsidRPr="00AF522C">
              <w:rPr>
                <w:sz w:val="22"/>
                <w:szCs w:val="22"/>
              </w:rPr>
              <w:t xml:space="preserve"> form </w:t>
            </w:r>
            <w:r w:rsidR="009B58C4">
              <w:rPr>
                <w:sz w:val="22"/>
                <w:szCs w:val="22"/>
              </w:rPr>
              <w:t>between</w:t>
            </w:r>
            <w:r w:rsidR="00857837" w:rsidRPr="00AF522C">
              <w:rPr>
                <w:sz w:val="22"/>
                <w:szCs w:val="22"/>
              </w:rPr>
              <w:t xml:space="preserve"> the 1</w:t>
            </w:r>
            <w:r w:rsidR="00857837" w:rsidRPr="00AF522C">
              <w:rPr>
                <w:sz w:val="22"/>
                <w:szCs w:val="22"/>
                <w:vertAlign w:val="superscript"/>
              </w:rPr>
              <w:t>st</w:t>
            </w:r>
            <w:r w:rsidR="00857837" w:rsidRPr="00AF522C">
              <w:rPr>
                <w:sz w:val="22"/>
                <w:szCs w:val="22"/>
              </w:rPr>
              <w:t xml:space="preserve"> </w:t>
            </w:r>
            <w:r w:rsidRPr="00AF522C">
              <w:rPr>
                <w:sz w:val="22"/>
                <w:szCs w:val="22"/>
              </w:rPr>
              <w:t>-15</w:t>
            </w:r>
            <w:r w:rsidRPr="00AF522C">
              <w:rPr>
                <w:sz w:val="22"/>
                <w:szCs w:val="22"/>
                <w:vertAlign w:val="superscript"/>
              </w:rPr>
              <w:t>th</w:t>
            </w:r>
            <w:r w:rsidRPr="00AF522C">
              <w:rPr>
                <w:sz w:val="22"/>
                <w:szCs w:val="22"/>
              </w:rPr>
              <w:t xml:space="preserve"> of the month, then the direct deposit should be set up </w:t>
            </w:r>
            <w:r w:rsidR="00DD4BA7" w:rsidRPr="00AF522C">
              <w:rPr>
                <w:sz w:val="22"/>
                <w:szCs w:val="22"/>
              </w:rPr>
              <w:t>to be</w:t>
            </w:r>
            <w:r w:rsidR="00170996" w:rsidRPr="00AF522C">
              <w:rPr>
                <w:sz w:val="22"/>
                <w:szCs w:val="22"/>
              </w:rPr>
              <w:t xml:space="preserve"> withheld on both the 1</w:t>
            </w:r>
            <w:r w:rsidR="00170996" w:rsidRPr="00AF522C">
              <w:rPr>
                <w:sz w:val="22"/>
                <w:szCs w:val="22"/>
                <w:vertAlign w:val="superscript"/>
              </w:rPr>
              <w:t>st</w:t>
            </w:r>
            <w:r w:rsidR="00170996" w:rsidRPr="00AF522C">
              <w:rPr>
                <w:sz w:val="22"/>
                <w:szCs w:val="22"/>
              </w:rPr>
              <w:t xml:space="preserve"> and 16</w:t>
            </w:r>
            <w:r w:rsidR="00170996" w:rsidRPr="00AF522C">
              <w:rPr>
                <w:sz w:val="22"/>
                <w:szCs w:val="22"/>
                <w:vertAlign w:val="superscript"/>
              </w:rPr>
              <w:t>th</w:t>
            </w:r>
            <w:r w:rsidR="00170996" w:rsidRPr="00AF522C">
              <w:rPr>
                <w:sz w:val="22"/>
                <w:szCs w:val="22"/>
              </w:rPr>
              <w:t xml:space="preserve"> paychecks of the </w:t>
            </w:r>
            <w:r w:rsidR="009B58C4">
              <w:rPr>
                <w:sz w:val="22"/>
                <w:szCs w:val="22"/>
              </w:rPr>
              <w:t xml:space="preserve">following </w:t>
            </w:r>
            <w:r w:rsidR="00170996" w:rsidRPr="00AF522C">
              <w:rPr>
                <w:sz w:val="22"/>
                <w:szCs w:val="22"/>
              </w:rPr>
              <w:t xml:space="preserve">month so that the payment is </w:t>
            </w:r>
            <w:r w:rsidR="00823104">
              <w:rPr>
                <w:sz w:val="22"/>
                <w:szCs w:val="22"/>
              </w:rPr>
              <w:t xml:space="preserve">received by </w:t>
            </w:r>
            <w:r w:rsidR="00170996" w:rsidRPr="00AF522C">
              <w:rPr>
                <w:sz w:val="22"/>
                <w:szCs w:val="22"/>
              </w:rPr>
              <w:t>the VACU by the monthly loan payment due date of the 18</w:t>
            </w:r>
            <w:r w:rsidR="00170996" w:rsidRPr="00AF522C">
              <w:rPr>
                <w:sz w:val="22"/>
                <w:szCs w:val="22"/>
                <w:vertAlign w:val="superscript"/>
              </w:rPr>
              <w:t>th</w:t>
            </w:r>
            <w:r w:rsidR="00170996" w:rsidRPr="00AF522C">
              <w:rPr>
                <w:sz w:val="22"/>
                <w:szCs w:val="22"/>
              </w:rPr>
              <w:t xml:space="preserve">.  </w:t>
            </w:r>
            <w:r w:rsidRPr="00AF522C">
              <w:rPr>
                <w:sz w:val="22"/>
                <w:szCs w:val="22"/>
              </w:rPr>
              <w:t>Otherwise, it should be set up to begin on the 1</w:t>
            </w:r>
            <w:r w:rsidRPr="00AF522C">
              <w:rPr>
                <w:sz w:val="22"/>
                <w:szCs w:val="22"/>
                <w:vertAlign w:val="superscript"/>
              </w:rPr>
              <w:t>st</w:t>
            </w:r>
            <w:r w:rsidR="00170996" w:rsidRPr="00AF522C">
              <w:rPr>
                <w:sz w:val="22"/>
                <w:szCs w:val="22"/>
                <w:vertAlign w:val="superscript"/>
              </w:rPr>
              <w:t xml:space="preserve"> </w:t>
            </w:r>
            <w:r w:rsidR="00170996" w:rsidRPr="00AF522C">
              <w:rPr>
                <w:sz w:val="22"/>
                <w:szCs w:val="22"/>
              </w:rPr>
              <w:t>and 16</w:t>
            </w:r>
            <w:r w:rsidR="00170996" w:rsidRPr="00AF522C">
              <w:rPr>
                <w:sz w:val="22"/>
                <w:szCs w:val="22"/>
                <w:vertAlign w:val="superscript"/>
              </w:rPr>
              <w:t>th</w:t>
            </w:r>
            <w:r w:rsidR="00170996" w:rsidRPr="00AF522C">
              <w:rPr>
                <w:sz w:val="22"/>
                <w:szCs w:val="22"/>
              </w:rPr>
              <w:t xml:space="preserve"> paychecks </w:t>
            </w:r>
            <w:r w:rsidR="00823104">
              <w:rPr>
                <w:sz w:val="22"/>
                <w:szCs w:val="22"/>
              </w:rPr>
              <w:t xml:space="preserve">of the </w:t>
            </w:r>
            <w:r w:rsidR="009B58C4">
              <w:rPr>
                <w:sz w:val="22"/>
                <w:szCs w:val="22"/>
              </w:rPr>
              <w:t xml:space="preserve">next </w:t>
            </w:r>
            <w:r w:rsidR="00823104">
              <w:rPr>
                <w:sz w:val="22"/>
                <w:szCs w:val="22"/>
              </w:rPr>
              <w:t>month</w:t>
            </w:r>
            <w:r w:rsidR="009B58C4">
              <w:rPr>
                <w:sz w:val="22"/>
                <w:szCs w:val="22"/>
              </w:rPr>
              <w:t>.</w:t>
            </w:r>
          </w:p>
          <w:p w:rsidR="00823104" w:rsidRDefault="00823104" w:rsidP="002B73E3">
            <w:pPr>
              <w:rPr>
                <w:sz w:val="22"/>
                <w:szCs w:val="22"/>
              </w:rPr>
            </w:pPr>
          </w:p>
          <w:p w:rsidR="002B73E3" w:rsidRPr="00AF522C" w:rsidRDefault="002B73E3" w:rsidP="002B73E3">
            <w:pPr>
              <w:rPr>
                <w:sz w:val="22"/>
                <w:szCs w:val="22"/>
              </w:rPr>
            </w:pPr>
            <w:r w:rsidRPr="00AF522C">
              <w:rPr>
                <w:sz w:val="22"/>
                <w:szCs w:val="22"/>
              </w:rPr>
              <w:t xml:space="preserve">For example, </w:t>
            </w:r>
            <w:r w:rsidR="00823104">
              <w:rPr>
                <w:sz w:val="22"/>
                <w:szCs w:val="22"/>
              </w:rPr>
              <w:t xml:space="preserve">if </w:t>
            </w:r>
            <w:r w:rsidRPr="00AF522C">
              <w:rPr>
                <w:sz w:val="22"/>
                <w:szCs w:val="22"/>
              </w:rPr>
              <w:t>payroll receives a VSEL</w:t>
            </w:r>
            <w:r w:rsidR="00B3778C" w:rsidRPr="00AF522C">
              <w:rPr>
                <w:sz w:val="22"/>
                <w:szCs w:val="22"/>
              </w:rPr>
              <w:t>P</w:t>
            </w:r>
            <w:r w:rsidRPr="00AF522C">
              <w:rPr>
                <w:sz w:val="22"/>
                <w:szCs w:val="22"/>
              </w:rPr>
              <w:t xml:space="preserve"> form between May 16 and June 15 the direct deposit repayment should be</w:t>
            </w:r>
            <w:r w:rsidR="00170996" w:rsidRPr="00AF522C">
              <w:rPr>
                <w:sz w:val="22"/>
                <w:szCs w:val="22"/>
              </w:rPr>
              <w:t xml:space="preserve">gin with the </w:t>
            </w:r>
            <w:r w:rsidRPr="00AF522C">
              <w:rPr>
                <w:sz w:val="22"/>
                <w:szCs w:val="22"/>
              </w:rPr>
              <w:t>6/10-24</w:t>
            </w:r>
            <w:r w:rsidR="00170996" w:rsidRPr="00AF522C">
              <w:rPr>
                <w:sz w:val="22"/>
                <w:szCs w:val="22"/>
              </w:rPr>
              <w:t xml:space="preserve"> </w:t>
            </w:r>
            <w:r w:rsidRPr="00AF522C">
              <w:rPr>
                <w:sz w:val="22"/>
                <w:szCs w:val="22"/>
              </w:rPr>
              <w:t>pay</w:t>
            </w:r>
            <w:r w:rsidR="00823104">
              <w:rPr>
                <w:sz w:val="22"/>
                <w:szCs w:val="22"/>
              </w:rPr>
              <w:t xml:space="preserve"> period</w:t>
            </w:r>
            <w:r w:rsidR="00170996" w:rsidRPr="00AF522C">
              <w:rPr>
                <w:sz w:val="22"/>
                <w:szCs w:val="22"/>
              </w:rPr>
              <w:t>.</w:t>
            </w:r>
            <w:r w:rsidRPr="00AF522C">
              <w:rPr>
                <w:sz w:val="22"/>
                <w:szCs w:val="22"/>
              </w:rPr>
              <w:t xml:space="preserve">   If payroll receive</w:t>
            </w:r>
            <w:r w:rsidR="00823104">
              <w:rPr>
                <w:sz w:val="22"/>
                <w:szCs w:val="22"/>
              </w:rPr>
              <w:t>s</w:t>
            </w:r>
            <w:r w:rsidRPr="00AF522C">
              <w:rPr>
                <w:sz w:val="22"/>
                <w:szCs w:val="22"/>
              </w:rPr>
              <w:t xml:space="preserve"> the VSEL</w:t>
            </w:r>
            <w:r w:rsidR="00823104">
              <w:rPr>
                <w:sz w:val="22"/>
                <w:szCs w:val="22"/>
              </w:rPr>
              <w:t>P</w:t>
            </w:r>
            <w:r w:rsidRPr="00AF522C">
              <w:rPr>
                <w:sz w:val="22"/>
                <w:szCs w:val="22"/>
              </w:rPr>
              <w:t xml:space="preserve"> form between June 16 and July 15 the repayment should begin 7/10-24.</w:t>
            </w:r>
            <w:r w:rsidR="00170996" w:rsidRPr="00AF522C">
              <w:rPr>
                <w:sz w:val="22"/>
                <w:szCs w:val="22"/>
              </w:rPr>
              <w:t xml:space="preserve">  </w:t>
            </w:r>
            <w:r w:rsidRPr="00AF522C">
              <w:rPr>
                <w:sz w:val="22"/>
                <w:szCs w:val="22"/>
              </w:rPr>
              <w:t>You can either hold the paperwork until processing those pay</w:t>
            </w:r>
            <w:r w:rsidR="00823104">
              <w:rPr>
                <w:sz w:val="22"/>
                <w:szCs w:val="22"/>
              </w:rPr>
              <w:t xml:space="preserve"> periods</w:t>
            </w:r>
            <w:r w:rsidRPr="00AF522C">
              <w:rPr>
                <w:sz w:val="22"/>
                <w:szCs w:val="22"/>
              </w:rPr>
              <w:t xml:space="preserve">, or you can enter a </w:t>
            </w:r>
            <w:r w:rsidR="00823104">
              <w:rPr>
                <w:sz w:val="22"/>
                <w:szCs w:val="22"/>
              </w:rPr>
              <w:t>S</w:t>
            </w:r>
            <w:r w:rsidRPr="00AF522C">
              <w:rPr>
                <w:sz w:val="22"/>
                <w:szCs w:val="22"/>
              </w:rPr>
              <w:t xml:space="preserve">tart </w:t>
            </w:r>
            <w:r w:rsidR="00823104">
              <w:rPr>
                <w:sz w:val="22"/>
                <w:szCs w:val="22"/>
              </w:rPr>
              <w:t>D</w:t>
            </w:r>
            <w:r w:rsidRPr="00AF522C">
              <w:rPr>
                <w:sz w:val="22"/>
                <w:szCs w:val="22"/>
              </w:rPr>
              <w:t xml:space="preserve">ate of the </w:t>
            </w:r>
            <w:r w:rsidR="007D5672" w:rsidRPr="00AF522C">
              <w:rPr>
                <w:sz w:val="22"/>
                <w:szCs w:val="22"/>
              </w:rPr>
              <w:t>10</w:t>
            </w:r>
            <w:r w:rsidRPr="00AF522C">
              <w:rPr>
                <w:sz w:val="22"/>
                <w:szCs w:val="22"/>
                <w:vertAlign w:val="superscript"/>
              </w:rPr>
              <w:t>th</w:t>
            </w:r>
            <w:r w:rsidRPr="00AF522C">
              <w:rPr>
                <w:sz w:val="22"/>
                <w:szCs w:val="22"/>
              </w:rPr>
              <w:t xml:space="preserve"> on H0ZDC to </w:t>
            </w:r>
            <w:r w:rsidR="009B58C4">
              <w:rPr>
                <w:sz w:val="22"/>
                <w:szCs w:val="22"/>
              </w:rPr>
              <w:t>establish</w:t>
            </w:r>
            <w:r w:rsidRPr="00AF522C">
              <w:rPr>
                <w:sz w:val="22"/>
                <w:szCs w:val="22"/>
              </w:rPr>
              <w:t xml:space="preserve"> </w:t>
            </w:r>
            <w:r w:rsidR="009B58C4">
              <w:rPr>
                <w:sz w:val="22"/>
                <w:szCs w:val="22"/>
              </w:rPr>
              <w:t>a future</w:t>
            </w:r>
            <w:r w:rsidRPr="00AF522C">
              <w:rPr>
                <w:sz w:val="22"/>
                <w:szCs w:val="22"/>
              </w:rPr>
              <w:t xml:space="preserve"> begin </w:t>
            </w:r>
            <w:r w:rsidR="009B58C4">
              <w:rPr>
                <w:sz w:val="22"/>
                <w:szCs w:val="22"/>
              </w:rPr>
              <w:t>date</w:t>
            </w:r>
            <w:r w:rsidRPr="00AF522C">
              <w:rPr>
                <w:sz w:val="22"/>
                <w:szCs w:val="22"/>
              </w:rPr>
              <w:t xml:space="preserve">.   Example:  </w:t>
            </w:r>
            <w:r w:rsidR="00823104">
              <w:rPr>
                <w:sz w:val="22"/>
                <w:szCs w:val="22"/>
              </w:rPr>
              <w:t>S</w:t>
            </w:r>
            <w:r w:rsidRPr="00AF522C">
              <w:rPr>
                <w:sz w:val="22"/>
                <w:szCs w:val="22"/>
              </w:rPr>
              <w:t xml:space="preserve">tart </w:t>
            </w:r>
            <w:r w:rsidR="00823104">
              <w:rPr>
                <w:sz w:val="22"/>
                <w:szCs w:val="22"/>
              </w:rPr>
              <w:t>D</w:t>
            </w:r>
            <w:r w:rsidRPr="00AF522C">
              <w:rPr>
                <w:sz w:val="22"/>
                <w:szCs w:val="22"/>
              </w:rPr>
              <w:t>ate of 0</w:t>
            </w:r>
            <w:r w:rsidR="007D5672" w:rsidRPr="00AF522C">
              <w:rPr>
                <w:sz w:val="22"/>
                <w:szCs w:val="22"/>
              </w:rPr>
              <w:t>7</w:t>
            </w:r>
            <w:r w:rsidRPr="00AF522C">
              <w:rPr>
                <w:sz w:val="22"/>
                <w:szCs w:val="22"/>
              </w:rPr>
              <w:t>/</w:t>
            </w:r>
            <w:r w:rsidR="007D5672" w:rsidRPr="00AF522C">
              <w:rPr>
                <w:sz w:val="22"/>
                <w:szCs w:val="22"/>
              </w:rPr>
              <w:t>10</w:t>
            </w:r>
            <w:r w:rsidRPr="00AF522C">
              <w:rPr>
                <w:sz w:val="22"/>
                <w:szCs w:val="22"/>
              </w:rPr>
              <w:t>/</w:t>
            </w:r>
            <w:r w:rsidR="00823104">
              <w:rPr>
                <w:sz w:val="22"/>
                <w:szCs w:val="22"/>
              </w:rPr>
              <w:t>20</w:t>
            </w:r>
            <w:r w:rsidRPr="00AF522C">
              <w:rPr>
                <w:sz w:val="22"/>
                <w:szCs w:val="22"/>
              </w:rPr>
              <w:t xml:space="preserve">14 will begin </w:t>
            </w:r>
            <w:r w:rsidR="00823104">
              <w:rPr>
                <w:sz w:val="22"/>
                <w:szCs w:val="22"/>
              </w:rPr>
              <w:t>with</w:t>
            </w:r>
            <w:r w:rsidRPr="00AF522C">
              <w:rPr>
                <w:sz w:val="22"/>
                <w:szCs w:val="22"/>
              </w:rPr>
              <w:t xml:space="preserve"> the </w:t>
            </w:r>
            <w:r w:rsidR="007D5672" w:rsidRPr="00AF522C">
              <w:rPr>
                <w:sz w:val="22"/>
                <w:szCs w:val="22"/>
              </w:rPr>
              <w:t>07/10-24/</w:t>
            </w:r>
            <w:r w:rsidR="00823104">
              <w:rPr>
                <w:sz w:val="22"/>
                <w:szCs w:val="22"/>
              </w:rPr>
              <w:t>20</w:t>
            </w:r>
            <w:r w:rsidR="007D5672" w:rsidRPr="00AF522C">
              <w:rPr>
                <w:sz w:val="22"/>
                <w:szCs w:val="22"/>
              </w:rPr>
              <w:t xml:space="preserve">14 </w:t>
            </w:r>
            <w:r w:rsidR="00823104">
              <w:rPr>
                <w:sz w:val="22"/>
                <w:szCs w:val="22"/>
              </w:rPr>
              <w:t>pay period</w:t>
            </w:r>
            <w:r w:rsidR="007D5672" w:rsidRPr="00AF522C">
              <w:rPr>
                <w:sz w:val="22"/>
                <w:szCs w:val="22"/>
              </w:rPr>
              <w:t>.</w:t>
            </w:r>
            <w:r w:rsidRPr="00AF522C">
              <w:rPr>
                <w:sz w:val="22"/>
                <w:szCs w:val="22"/>
              </w:rPr>
              <w:t xml:space="preserve">  </w:t>
            </w:r>
          </w:p>
          <w:p w:rsidR="002B73E3" w:rsidRPr="00AF522C" w:rsidRDefault="002B73E3" w:rsidP="002B73E3">
            <w:pPr>
              <w:rPr>
                <w:sz w:val="22"/>
                <w:szCs w:val="22"/>
              </w:rPr>
            </w:pPr>
          </w:p>
          <w:p w:rsidR="00B20211" w:rsidRDefault="009B58C4" w:rsidP="007F133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 xml:space="preserve">Note:  </w:t>
            </w:r>
            <w:r w:rsidR="00D17808">
              <w:rPr>
                <w:rFonts w:ascii="Times New Roman" w:hAnsi="Times New Roman" w:cs="Times New Roman"/>
              </w:rPr>
              <w:t xml:space="preserve">If no action </w:t>
            </w:r>
            <w:r w:rsidR="00026C1C">
              <w:rPr>
                <w:rFonts w:ascii="Times New Roman" w:hAnsi="Times New Roman" w:cs="Times New Roman"/>
              </w:rPr>
              <w:t xml:space="preserve">is </w:t>
            </w:r>
            <w:r w:rsidR="00D17808">
              <w:rPr>
                <w:rFonts w:ascii="Times New Roman" w:hAnsi="Times New Roman" w:cs="Times New Roman"/>
              </w:rPr>
              <w:t xml:space="preserve">taken to deactivate </w:t>
            </w:r>
            <w:r w:rsidR="00171BD0">
              <w:rPr>
                <w:rFonts w:ascii="Times New Roman" w:hAnsi="Times New Roman" w:cs="Times New Roman"/>
              </w:rPr>
              <w:t xml:space="preserve">satisfied </w:t>
            </w:r>
            <w:r w:rsidR="004E6CEE">
              <w:rPr>
                <w:rFonts w:ascii="Times New Roman" w:hAnsi="Times New Roman" w:cs="Times New Roman"/>
              </w:rPr>
              <w:t>VSE</w:t>
            </w:r>
            <w:r w:rsidR="00AC6D18">
              <w:rPr>
                <w:rFonts w:ascii="Times New Roman" w:hAnsi="Times New Roman" w:cs="Times New Roman"/>
              </w:rPr>
              <w:t>L</w:t>
            </w:r>
            <w:r w:rsidR="004E6CEE">
              <w:rPr>
                <w:rFonts w:ascii="Times New Roman" w:hAnsi="Times New Roman" w:cs="Times New Roman"/>
              </w:rPr>
              <w:t xml:space="preserve">P </w:t>
            </w:r>
            <w:r>
              <w:rPr>
                <w:rFonts w:ascii="Times New Roman" w:hAnsi="Times New Roman" w:cs="Times New Roman"/>
              </w:rPr>
              <w:t xml:space="preserve">deductions established prior to 4/29/2014 </w:t>
            </w:r>
            <w:r w:rsidR="004E6CEE">
              <w:rPr>
                <w:rFonts w:ascii="Times New Roman" w:hAnsi="Times New Roman" w:cs="Times New Roman"/>
              </w:rPr>
              <w:t xml:space="preserve">the amount </w:t>
            </w:r>
            <w:r w:rsidR="00171BD0">
              <w:rPr>
                <w:rFonts w:ascii="Times New Roman" w:hAnsi="Times New Roman" w:cs="Times New Roman"/>
              </w:rPr>
              <w:t xml:space="preserve">continuing to be </w:t>
            </w:r>
            <w:r w:rsidR="004E6CEE">
              <w:rPr>
                <w:rFonts w:ascii="Times New Roman" w:hAnsi="Times New Roman" w:cs="Times New Roman"/>
              </w:rPr>
              <w:t xml:space="preserve">withheld </w:t>
            </w:r>
            <w:r>
              <w:rPr>
                <w:rFonts w:ascii="Times New Roman" w:hAnsi="Times New Roman" w:cs="Times New Roman"/>
              </w:rPr>
              <w:t>w</w:t>
            </w:r>
            <w:r w:rsidR="00AC6D18">
              <w:rPr>
                <w:rFonts w:ascii="Times New Roman" w:hAnsi="Times New Roman" w:cs="Times New Roman"/>
              </w:rPr>
              <w:t>ill</w:t>
            </w:r>
            <w:r>
              <w:rPr>
                <w:rFonts w:ascii="Times New Roman" w:hAnsi="Times New Roman" w:cs="Times New Roman"/>
              </w:rPr>
              <w:t xml:space="preserve"> be moved to the employee’s </w:t>
            </w:r>
            <w:r w:rsidR="002B73E3" w:rsidRPr="00AF522C">
              <w:rPr>
                <w:rFonts w:ascii="Times New Roman" w:hAnsi="Times New Roman" w:cs="Times New Roman"/>
              </w:rPr>
              <w:t>savings account</w:t>
            </w:r>
            <w:r w:rsidR="00E210BB">
              <w:rPr>
                <w:rFonts w:ascii="Times New Roman" w:hAnsi="Times New Roman" w:cs="Times New Roman"/>
              </w:rPr>
              <w:t xml:space="preserve"> </w:t>
            </w:r>
            <w:r w:rsidR="004E6CEE">
              <w:rPr>
                <w:rFonts w:ascii="Times New Roman" w:hAnsi="Times New Roman" w:cs="Times New Roman"/>
              </w:rPr>
              <w:t>by VACU.  H</w:t>
            </w:r>
            <w:r w:rsidR="002D2CAB">
              <w:rPr>
                <w:rFonts w:ascii="Times New Roman" w:hAnsi="Times New Roman" w:cs="Times New Roman"/>
              </w:rPr>
              <w:t>owever, under</w:t>
            </w:r>
            <w:r w:rsidR="00DD4BA7" w:rsidRPr="00AF522C">
              <w:rPr>
                <w:rFonts w:ascii="Times New Roman" w:hAnsi="Times New Roman" w:cs="Times New Roman"/>
              </w:rPr>
              <w:t xml:space="preserve"> the new process the deduction will be automatically </w:t>
            </w:r>
            <w:r w:rsidR="004E6CEE">
              <w:rPr>
                <w:rFonts w:ascii="Times New Roman" w:hAnsi="Times New Roman" w:cs="Times New Roman"/>
              </w:rPr>
              <w:t>deactivated</w:t>
            </w:r>
            <w:r w:rsidR="00DD4BA7" w:rsidRPr="00AF522C">
              <w:rPr>
                <w:rFonts w:ascii="Times New Roman" w:hAnsi="Times New Roman" w:cs="Times New Roman"/>
              </w:rPr>
              <w:t xml:space="preserve"> once the loan is paid off</w:t>
            </w:r>
            <w:r w:rsidR="004E6CEE">
              <w:rPr>
                <w:rFonts w:ascii="Times New Roman" w:hAnsi="Times New Roman" w:cs="Times New Roman"/>
              </w:rPr>
              <w:t xml:space="preserve"> (goal amount has been met)</w:t>
            </w:r>
            <w:r w:rsidR="00DD4BA7" w:rsidRPr="00AF522C">
              <w:rPr>
                <w:rFonts w:ascii="Times New Roman" w:hAnsi="Times New Roman" w:cs="Times New Roman"/>
              </w:rPr>
              <w:t>.</w:t>
            </w:r>
            <w:r w:rsidR="00DD4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20211" w:rsidRDefault="00B20211" w:rsidP="00B20211">
      <w:pPr>
        <w:pStyle w:val="BlockLine"/>
        <w:ind w:left="1620"/>
      </w:pPr>
    </w:p>
    <w:p w:rsidR="00C30F8D" w:rsidRDefault="00C30F8D" w:rsidP="00C30F8D"/>
    <w:p w:rsidR="00D521FD" w:rsidRDefault="00232074" w:rsidP="00232074">
      <w:pPr>
        <w:pStyle w:val="Heading4"/>
        <w:tabs>
          <w:tab w:val="left" w:pos="5520"/>
        </w:tabs>
        <w:spacing w:after="0"/>
      </w:pPr>
      <w:r>
        <w:rPr>
          <w:rFonts w:ascii="Times New Roman" w:hAnsi="Times New Roman"/>
          <w:b/>
          <w:sz w:val="28"/>
          <w:szCs w:val="28"/>
        </w:rPr>
        <w:tab/>
      </w:r>
    </w:p>
    <w:sectPr w:rsidR="00D521FD" w:rsidSect="001967CF">
      <w:headerReference w:type="default" r:id="rId10"/>
      <w:footerReference w:type="default" r:id="rId11"/>
      <w:pgSz w:w="12240" w:h="15840" w:code="1"/>
      <w:pgMar w:top="720" w:right="1152" w:bottom="270" w:left="1152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B0E" w:rsidRDefault="00281B0E">
      <w:r>
        <w:separator/>
      </w:r>
    </w:p>
  </w:endnote>
  <w:endnote w:type="continuationSeparator" w:id="0">
    <w:p w:rsidR="00281B0E" w:rsidRDefault="00281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0E" w:rsidRDefault="00281B0E" w:rsidP="00DD1147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i/>
        <w:snapToGrid w:val="0"/>
        <w:sz w:val="22"/>
      </w:rPr>
    </w:pPr>
    <w:r>
      <w:rPr>
        <w:i/>
        <w:snapToGrid w:val="0"/>
        <w:sz w:val="22"/>
      </w:rPr>
      <w:t xml:space="preserve">Page </w:t>
    </w:r>
    <w:r w:rsidR="008F511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F5119">
      <w:rPr>
        <w:rStyle w:val="PageNumber"/>
      </w:rPr>
      <w:fldChar w:fldCharType="separate"/>
    </w:r>
    <w:r w:rsidR="00E2248D">
      <w:rPr>
        <w:rStyle w:val="PageNumber"/>
        <w:noProof/>
      </w:rPr>
      <w:t>2</w:t>
    </w:r>
    <w:r w:rsidR="008F5119">
      <w:rPr>
        <w:rStyle w:val="PageNumber"/>
      </w:rPr>
      <w:fldChar w:fldCharType="end"/>
    </w:r>
    <w:r>
      <w:rPr>
        <w:rStyle w:val="PageNumber"/>
      </w:rPr>
      <w:t xml:space="preserve"> of </w:t>
    </w:r>
    <w:r w:rsidR="00D17808">
      <w:rPr>
        <w:rStyle w:val="PageNumber"/>
      </w:rPr>
      <w:t>2</w:t>
    </w:r>
  </w:p>
  <w:p w:rsidR="00281B0E" w:rsidRPr="009F7AFD" w:rsidRDefault="008F5119" w:rsidP="0051335B">
    <w:pPr>
      <w:pStyle w:val="NormalWeb"/>
      <w:jc w:val="center"/>
      <w:rPr>
        <w:snapToGrid w:val="0"/>
      </w:rPr>
    </w:pPr>
    <w:hyperlink r:id="rId1" w:tooltip="http://www.doa.virginia.gov/Payroll/Payroll_Bulletins/Payroll_Bulletins_Main.cfm" w:history="1">
      <w:r w:rsidR="00281B0E">
        <w:rPr>
          <w:rStyle w:val="Hyperlink"/>
          <w:i/>
          <w:iCs/>
          <w:snapToGrid w:val="0"/>
          <w:sz w:val="22"/>
          <w:szCs w:val="20"/>
        </w:rPr>
        <w:t>http://www.doa.virginia.gov/Payroll/Payroll_Bulletins/Payroll_Bulletins_Main.cfm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B0E" w:rsidRDefault="00281B0E">
      <w:r>
        <w:separator/>
      </w:r>
    </w:p>
  </w:footnote>
  <w:footnote w:type="continuationSeparator" w:id="0">
    <w:p w:rsidR="00281B0E" w:rsidRDefault="00281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0E" w:rsidRDefault="00281B0E" w:rsidP="00B97E16"/>
  <w:tbl>
    <w:tblPr>
      <w:tblW w:w="10188" w:type="dxa"/>
      <w:tblLayout w:type="fixed"/>
      <w:tblLook w:val="0000"/>
    </w:tblPr>
    <w:tblGrid>
      <w:gridCol w:w="3366"/>
      <w:gridCol w:w="3366"/>
      <w:gridCol w:w="3456"/>
    </w:tblGrid>
    <w:tr w:rsidR="00281B0E" w:rsidTr="00457EE5"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:rsidR="00281B0E" w:rsidRDefault="00281B0E" w:rsidP="000B5F05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2014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281B0E" w:rsidRPr="00CC23D3" w:rsidRDefault="00281B0E" w:rsidP="00FE6834">
          <w:pPr>
            <w:pStyle w:val="Header"/>
            <w:rPr>
              <w:b/>
              <w:sz w:val="20"/>
            </w:rPr>
          </w:pPr>
          <w:r>
            <w:rPr>
              <w:b/>
              <w:color w:val="FF0000"/>
              <w:sz w:val="20"/>
            </w:rPr>
            <w:t xml:space="preserve">                   </w:t>
          </w:r>
          <w:r w:rsidR="00FE6834">
            <w:rPr>
              <w:b/>
              <w:sz w:val="20"/>
            </w:rPr>
            <w:t>April 28, 2014</w:t>
          </w:r>
        </w:p>
      </w:tc>
      <w:tc>
        <w:tcPr>
          <w:tcW w:w="3456" w:type="dxa"/>
          <w:tcBorders>
            <w:bottom w:val="double" w:sz="6" w:space="0" w:color="auto"/>
          </w:tcBorders>
        </w:tcPr>
        <w:p w:rsidR="00281B0E" w:rsidRDefault="00281B0E" w:rsidP="00FE6834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Volume 2014-0</w:t>
          </w:r>
          <w:r w:rsidR="00FE6834">
            <w:rPr>
              <w:b/>
              <w:sz w:val="20"/>
            </w:rPr>
            <w:t>6</w:t>
          </w:r>
        </w:p>
      </w:tc>
    </w:tr>
  </w:tbl>
  <w:p w:rsidR="00281B0E" w:rsidRDefault="00281B0E" w:rsidP="00B97E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964"/>
    <w:multiLevelType w:val="hybridMultilevel"/>
    <w:tmpl w:val="84AC2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322CE"/>
    <w:multiLevelType w:val="hybridMultilevel"/>
    <w:tmpl w:val="EE92D78A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6DDB46E8"/>
    <w:multiLevelType w:val="hybridMultilevel"/>
    <w:tmpl w:val="84AC2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851DA"/>
    <w:multiLevelType w:val="singleLevel"/>
    <w:tmpl w:val="C91A883A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C78"/>
    <w:rsid w:val="0000308D"/>
    <w:rsid w:val="000134A3"/>
    <w:rsid w:val="000229A0"/>
    <w:rsid w:val="000248B8"/>
    <w:rsid w:val="00026C1C"/>
    <w:rsid w:val="00031810"/>
    <w:rsid w:val="00044F42"/>
    <w:rsid w:val="00053D2A"/>
    <w:rsid w:val="00064F32"/>
    <w:rsid w:val="00090054"/>
    <w:rsid w:val="000A3E0D"/>
    <w:rsid w:val="000B5F05"/>
    <w:rsid w:val="000D0C78"/>
    <w:rsid w:val="000E4259"/>
    <w:rsid w:val="00111132"/>
    <w:rsid w:val="001200E2"/>
    <w:rsid w:val="00122458"/>
    <w:rsid w:val="00123B03"/>
    <w:rsid w:val="001434D8"/>
    <w:rsid w:val="001439AB"/>
    <w:rsid w:val="00166819"/>
    <w:rsid w:val="00170996"/>
    <w:rsid w:val="00171BD0"/>
    <w:rsid w:val="0017285D"/>
    <w:rsid w:val="00177EA1"/>
    <w:rsid w:val="0019385E"/>
    <w:rsid w:val="001967CF"/>
    <w:rsid w:val="001A2715"/>
    <w:rsid w:val="001A3EA1"/>
    <w:rsid w:val="001C3B20"/>
    <w:rsid w:val="001C416E"/>
    <w:rsid w:val="001C6B3E"/>
    <w:rsid w:val="001E07BF"/>
    <w:rsid w:val="001E47DD"/>
    <w:rsid w:val="001E5C91"/>
    <w:rsid w:val="001E676B"/>
    <w:rsid w:val="001F28FA"/>
    <w:rsid w:val="001F423F"/>
    <w:rsid w:val="002244EF"/>
    <w:rsid w:val="00224F21"/>
    <w:rsid w:val="00225F15"/>
    <w:rsid w:val="00232074"/>
    <w:rsid w:val="00246724"/>
    <w:rsid w:val="00251987"/>
    <w:rsid w:val="00254C18"/>
    <w:rsid w:val="00281B0E"/>
    <w:rsid w:val="00282FE5"/>
    <w:rsid w:val="00283731"/>
    <w:rsid w:val="002875BF"/>
    <w:rsid w:val="00292042"/>
    <w:rsid w:val="0029365B"/>
    <w:rsid w:val="002979FD"/>
    <w:rsid w:val="002A149C"/>
    <w:rsid w:val="002B46AD"/>
    <w:rsid w:val="002B69A0"/>
    <w:rsid w:val="002B73E3"/>
    <w:rsid w:val="002B7654"/>
    <w:rsid w:val="002C071D"/>
    <w:rsid w:val="002C1D7B"/>
    <w:rsid w:val="002C3523"/>
    <w:rsid w:val="002D27FC"/>
    <w:rsid w:val="002D2CAB"/>
    <w:rsid w:val="002D399D"/>
    <w:rsid w:val="002F385B"/>
    <w:rsid w:val="002F6048"/>
    <w:rsid w:val="002F7B7E"/>
    <w:rsid w:val="00312378"/>
    <w:rsid w:val="00315DB1"/>
    <w:rsid w:val="00324E82"/>
    <w:rsid w:val="00351CE2"/>
    <w:rsid w:val="003667F5"/>
    <w:rsid w:val="00375C19"/>
    <w:rsid w:val="00385A63"/>
    <w:rsid w:val="00387A2A"/>
    <w:rsid w:val="00390FC5"/>
    <w:rsid w:val="003A726D"/>
    <w:rsid w:val="003B09C4"/>
    <w:rsid w:val="003B1670"/>
    <w:rsid w:val="003D56A6"/>
    <w:rsid w:val="003F3D03"/>
    <w:rsid w:val="003F769B"/>
    <w:rsid w:val="0040244D"/>
    <w:rsid w:val="00406F86"/>
    <w:rsid w:val="00430920"/>
    <w:rsid w:val="00441B20"/>
    <w:rsid w:val="0044520A"/>
    <w:rsid w:val="004520E7"/>
    <w:rsid w:val="00457EE5"/>
    <w:rsid w:val="00486725"/>
    <w:rsid w:val="004A715D"/>
    <w:rsid w:val="004C368B"/>
    <w:rsid w:val="004C393B"/>
    <w:rsid w:val="004C67EB"/>
    <w:rsid w:val="004E6CEE"/>
    <w:rsid w:val="004E7B9F"/>
    <w:rsid w:val="0050233B"/>
    <w:rsid w:val="0051335B"/>
    <w:rsid w:val="00516D77"/>
    <w:rsid w:val="00545EED"/>
    <w:rsid w:val="0055740B"/>
    <w:rsid w:val="0056085F"/>
    <w:rsid w:val="00562AD7"/>
    <w:rsid w:val="00564691"/>
    <w:rsid w:val="00565BF7"/>
    <w:rsid w:val="005668A2"/>
    <w:rsid w:val="0057239D"/>
    <w:rsid w:val="00575ECA"/>
    <w:rsid w:val="00580CFE"/>
    <w:rsid w:val="005836C4"/>
    <w:rsid w:val="00587EA5"/>
    <w:rsid w:val="005C1612"/>
    <w:rsid w:val="005C2403"/>
    <w:rsid w:val="005D6F7B"/>
    <w:rsid w:val="005F1589"/>
    <w:rsid w:val="005F27CC"/>
    <w:rsid w:val="00612422"/>
    <w:rsid w:val="0061766A"/>
    <w:rsid w:val="00624252"/>
    <w:rsid w:val="00624F5A"/>
    <w:rsid w:val="00654A9F"/>
    <w:rsid w:val="00660774"/>
    <w:rsid w:val="00672582"/>
    <w:rsid w:val="00674030"/>
    <w:rsid w:val="0068029E"/>
    <w:rsid w:val="0068152E"/>
    <w:rsid w:val="00686D94"/>
    <w:rsid w:val="0069030B"/>
    <w:rsid w:val="006B03F2"/>
    <w:rsid w:val="006B07FF"/>
    <w:rsid w:val="006B24C0"/>
    <w:rsid w:val="006B7109"/>
    <w:rsid w:val="006B7E15"/>
    <w:rsid w:val="006D2A66"/>
    <w:rsid w:val="006D39A3"/>
    <w:rsid w:val="006F1526"/>
    <w:rsid w:val="00711B82"/>
    <w:rsid w:val="00717F70"/>
    <w:rsid w:val="00747E3C"/>
    <w:rsid w:val="00757BFB"/>
    <w:rsid w:val="00764316"/>
    <w:rsid w:val="00766476"/>
    <w:rsid w:val="007667FA"/>
    <w:rsid w:val="007750D1"/>
    <w:rsid w:val="0078110A"/>
    <w:rsid w:val="0079072D"/>
    <w:rsid w:val="00797E14"/>
    <w:rsid w:val="007A4B30"/>
    <w:rsid w:val="007C28D4"/>
    <w:rsid w:val="007D5672"/>
    <w:rsid w:val="007F1335"/>
    <w:rsid w:val="007F51A7"/>
    <w:rsid w:val="00801B20"/>
    <w:rsid w:val="00805277"/>
    <w:rsid w:val="00823104"/>
    <w:rsid w:val="00836D7F"/>
    <w:rsid w:val="008459EB"/>
    <w:rsid w:val="00857837"/>
    <w:rsid w:val="00863351"/>
    <w:rsid w:val="00872A79"/>
    <w:rsid w:val="008948EA"/>
    <w:rsid w:val="0089615E"/>
    <w:rsid w:val="008B6E86"/>
    <w:rsid w:val="008C29E8"/>
    <w:rsid w:val="008F5119"/>
    <w:rsid w:val="009219E7"/>
    <w:rsid w:val="00930697"/>
    <w:rsid w:val="00946E65"/>
    <w:rsid w:val="009601E3"/>
    <w:rsid w:val="009666BC"/>
    <w:rsid w:val="009727D6"/>
    <w:rsid w:val="00974C38"/>
    <w:rsid w:val="00976C71"/>
    <w:rsid w:val="00993D57"/>
    <w:rsid w:val="009B1406"/>
    <w:rsid w:val="009B58C4"/>
    <w:rsid w:val="009C68B3"/>
    <w:rsid w:val="009C71E3"/>
    <w:rsid w:val="009D3989"/>
    <w:rsid w:val="009D7831"/>
    <w:rsid w:val="009E564C"/>
    <w:rsid w:val="009F4B01"/>
    <w:rsid w:val="009F6827"/>
    <w:rsid w:val="009F766D"/>
    <w:rsid w:val="009F7AFD"/>
    <w:rsid w:val="009F7CC0"/>
    <w:rsid w:val="00A317F9"/>
    <w:rsid w:val="00A4564F"/>
    <w:rsid w:val="00A652B4"/>
    <w:rsid w:val="00A67421"/>
    <w:rsid w:val="00A72FF9"/>
    <w:rsid w:val="00A7758E"/>
    <w:rsid w:val="00A80AA5"/>
    <w:rsid w:val="00A850F9"/>
    <w:rsid w:val="00A940A6"/>
    <w:rsid w:val="00AC6D18"/>
    <w:rsid w:val="00AE0F14"/>
    <w:rsid w:val="00AF522C"/>
    <w:rsid w:val="00AF5470"/>
    <w:rsid w:val="00B00010"/>
    <w:rsid w:val="00B001A0"/>
    <w:rsid w:val="00B03090"/>
    <w:rsid w:val="00B03BF8"/>
    <w:rsid w:val="00B11532"/>
    <w:rsid w:val="00B14904"/>
    <w:rsid w:val="00B17AF8"/>
    <w:rsid w:val="00B20211"/>
    <w:rsid w:val="00B3778C"/>
    <w:rsid w:val="00B40842"/>
    <w:rsid w:val="00B77999"/>
    <w:rsid w:val="00B87D23"/>
    <w:rsid w:val="00B900DE"/>
    <w:rsid w:val="00B92EAE"/>
    <w:rsid w:val="00B97435"/>
    <w:rsid w:val="00B97E16"/>
    <w:rsid w:val="00BC5E04"/>
    <w:rsid w:val="00BD43E3"/>
    <w:rsid w:val="00C033C7"/>
    <w:rsid w:val="00C07D38"/>
    <w:rsid w:val="00C120F3"/>
    <w:rsid w:val="00C30F8D"/>
    <w:rsid w:val="00C464F4"/>
    <w:rsid w:val="00C50FDD"/>
    <w:rsid w:val="00C83A36"/>
    <w:rsid w:val="00C90D0F"/>
    <w:rsid w:val="00C91E35"/>
    <w:rsid w:val="00CA50C7"/>
    <w:rsid w:val="00CB6BD9"/>
    <w:rsid w:val="00CB6E1B"/>
    <w:rsid w:val="00CC23D3"/>
    <w:rsid w:val="00CC545B"/>
    <w:rsid w:val="00CC7594"/>
    <w:rsid w:val="00CC79DD"/>
    <w:rsid w:val="00CD3AC2"/>
    <w:rsid w:val="00CE5E54"/>
    <w:rsid w:val="00CF03F2"/>
    <w:rsid w:val="00CF4033"/>
    <w:rsid w:val="00CF5444"/>
    <w:rsid w:val="00CF6564"/>
    <w:rsid w:val="00D1529F"/>
    <w:rsid w:val="00D17808"/>
    <w:rsid w:val="00D222BD"/>
    <w:rsid w:val="00D40EFC"/>
    <w:rsid w:val="00D44A6C"/>
    <w:rsid w:val="00D457CB"/>
    <w:rsid w:val="00D521FD"/>
    <w:rsid w:val="00D65654"/>
    <w:rsid w:val="00D91CF8"/>
    <w:rsid w:val="00D925A8"/>
    <w:rsid w:val="00D96E2A"/>
    <w:rsid w:val="00D97801"/>
    <w:rsid w:val="00D97BD7"/>
    <w:rsid w:val="00DB0B3E"/>
    <w:rsid w:val="00DC5B92"/>
    <w:rsid w:val="00DD1147"/>
    <w:rsid w:val="00DD3EE3"/>
    <w:rsid w:val="00DD4BA7"/>
    <w:rsid w:val="00DF49E9"/>
    <w:rsid w:val="00E01070"/>
    <w:rsid w:val="00E11CBF"/>
    <w:rsid w:val="00E210BB"/>
    <w:rsid w:val="00E2248D"/>
    <w:rsid w:val="00E2451F"/>
    <w:rsid w:val="00E30565"/>
    <w:rsid w:val="00E44200"/>
    <w:rsid w:val="00E834E5"/>
    <w:rsid w:val="00E90009"/>
    <w:rsid w:val="00E97180"/>
    <w:rsid w:val="00E97CB7"/>
    <w:rsid w:val="00EA3F4A"/>
    <w:rsid w:val="00EB6D2F"/>
    <w:rsid w:val="00EC09FA"/>
    <w:rsid w:val="00ED247F"/>
    <w:rsid w:val="00EE2DCF"/>
    <w:rsid w:val="00EE48EE"/>
    <w:rsid w:val="00EE78DC"/>
    <w:rsid w:val="00EF26A6"/>
    <w:rsid w:val="00F04298"/>
    <w:rsid w:val="00F14D26"/>
    <w:rsid w:val="00F20AC6"/>
    <w:rsid w:val="00F22B94"/>
    <w:rsid w:val="00F2394F"/>
    <w:rsid w:val="00F3320E"/>
    <w:rsid w:val="00F342E2"/>
    <w:rsid w:val="00F34A52"/>
    <w:rsid w:val="00F412C0"/>
    <w:rsid w:val="00F43DB3"/>
    <w:rsid w:val="00F44D1A"/>
    <w:rsid w:val="00F45A7B"/>
    <w:rsid w:val="00F92BE9"/>
    <w:rsid w:val="00F94FAF"/>
    <w:rsid w:val="00FA4CF0"/>
    <w:rsid w:val="00FA5134"/>
    <w:rsid w:val="00FA65B1"/>
    <w:rsid w:val="00FB14E3"/>
    <w:rsid w:val="00FB4EFD"/>
    <w:rsid w:val="00FB65D4"/>
    <w:rsid w:val="00FB7000"/>
    <w:rsid w:val="00FD1318"/>
    <w:rsid w:val="00FE6834"/>
    <w:rsid w:val="00FE69F7"/>
    <w:rsid w:val="00FF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0A6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A940A6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A940A6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A940A6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A940A6"/>
    <w:pPr>
      <w:spacing w:after="240"/>
      <w:outlineLvl w:val="3"/>
    </w:pPr>
    <w:rPr>
      <w:rFonts w:ascii="Arial" w:hAnsi="Arial"/>
    </w:rPr>
  </w:style>
  <w:style w:type="paragraph" w:styleId="Heading5">
    <w:name w:val="heading 5"/>
    <w:aliases w:val="Block Label"/>
    <w:basedOn w:val="Normal"/>
    <w:next w:val="Normal"/>
    <w:qFormat/>
    <w:rsid w:val="00A940A6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A940A6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940A6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940A6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940A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40A6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A940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A940A6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A940A6"/>
  </w:style>
  <w:style w:type="paragraph" w:customStyle="1" w:styleId="BulletText1">
    <w:name w:val="Bullet Text 1"/>
    <w:basedOn w:val="Normal"/>
    <w:rsid w:val="00A940A6"/>
    <w:pPr>
      <w:ind w:left="187" w:hanging="187"/>
    </w:pPr>
  </w:style>
  <w:style w:type="paragraph" w:customStyle="1" w:styleId="BulletText2">
    <w:name w:val="Bullet Text 2"/>
    <w:basedOn w:val="BulletText1"/>
    <w:rsid w:val="00A940A6"/>
    <w:pPr>
      <w:ind w:left="360"/>
    </w:pPr>
  </w:style>
  <w:style w:type="paragraph" w:customStyle="1" w:styleId="ContinuedOnNextPa">
    <w:name w:val="Continued On Next Pa"/>
    <w:basedOn w:val="Normal"/>
    <w:next w:val="Normal"/>
    <w:rsid w:val="00A940A6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Heading4"/>
    <w:rsid w:val="0069030B"/>
    <w:rPr>
      <w:b/>
      <w:sz w:val="32"/>
    </w:rPr>
  </w:style>
  <w:style w:type="paragraph" w:customStyle="1" w:styleId="MapTitleContinued">
    <w:name w:val="Map Title. Continued"/>
    <w:basedOn w:val="Normal"/>
    <w:rsid w:val="00A940A6"/>
    <w:pPr>
      <w:spacing w:after="240"/>
    </w:pPr>
    <w:rPr>
      <w:rFonts w:ascii="Helvetica" w:hAnsi="Helvetica"/>
      <w:b/>
      <w:sz w:val="32"/>
    </w:rPr>
  </w:style>
  <w:style w:type="paragraph" w:customStyle="1" w:styleId="MemoLine">
    <w:name w:val="Memo Line"/>
    <w:basedOn w:val="BlockLine"/>
    <w:next w:val="Normal"/>
    <w:rsid w:val="00A940A6"/>
    <w:pPr>
      <w:ind w:left="0"/>
    </w:pPr>
  </w:style>
  <w:style w:type="paragraph" w:styleId="Footer">
    <w:name w:val="footer"/>
    <w:basedOn w:val="Normal"/>
    <w:rsid w:val="00A940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40A6"/>
  </w:style>
  <w:style w:type="paragraph" w:customStyle="1" w:styleId="TableText">
    <w:name w:val="Table Text"/>
    <w:basedOn w:val="Normal"/>
    <w:rsid w:val="00A940A6"/>
  </w:style>
  <w:style w:type="paragraph" w:customStyle="1" w:styleId="NoteText">
    <w:name w:val="Note Text"/>
    <w:basedOn w:val="BlockText"/>
    <w:rsid w:val="00A940A6"/>
  </w:style>
  <w:style w:type="paragraph" w:customStyle="1" w:styleId="TableHeaderText">
    <w:name w:val="Table Header Text"/>
    <w:basedOn w:val="TableText"/>
    <w:rsid w:val="00A940A6"/>
    <w:pPr>
      <w:jc w:val="center"/>
    </w:pPr>
    <w:rPr>
      <w:b/>
    </w:rPr>
  </w:style>
  <w:style w:type="paragraph" w:customStyle="1" w:styleId="EmbeddedText">
    <w:name w:val="Embedded Text"/>
    <w:basedOn w:val="TableText"/>
    <w:rsid w:val="00A940A6"/>
  </w:style>
  <w:style w:type="paragraph" w:styleId="TOC1">
    <w:name w:val="toc 1"/>
    <w:basedOn w:val="Normal"/>
    <w:next w:val="Normal"/>
    <w:semiHidden/>
    <w:rsid w:val="00A940A6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A940A6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A940A6"/>
    <w:rPr>
      <w:b/>
      <w:sz w:val="18"/>
    </w:rPr>
  </w:style>
  <w:style w:type="paragraph" w:styleId="BodyText2">
    <w:name w:val="Body Text 2"/>
    <w:basedOn w:val="Normal"/>
    <w:rsid w:val="00A940A6"/>
    <w:rPr>
      <w:b/>
      <w:sz w:val="16"/>
    </w:rPr>
  </w:style>
  <w:style w:type="paragraph" w:styleId="Title">
    <w:name w:val="Title"/>
    <w:basedOn w:val="Normal"/>
    <w:qFormat/>
    <w:rsid w:val="00A940A6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rsid w:val="00A940A6"/>
    <w:rPr>
      <w:color w:val="0000FF"/>
      <w:u w:val="single"/>
    </w:rPr>
  </w:style>
  <w:style w:type="paragraph" w:customStyle="1" w:styleId="Extmemo">
    <w:name w:val="Extmemo"/>
    <w:basedOn w:val="Normal"/>
    <w:rsid w:val="00A940A6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A940A6"/>
    <w:rPr>
      <w:rFonts w:ascii="Courier New" w:hAnsi="Courier New"/>
      <w:sz w:val="20"/>
    </w:rPr>
  </w:style>
  <w:style w:type="character" w:styleId="FollowedHyperlink">
    <w:name w:val="FollowedHyperlink"/>
    <w:basedOn w:val="DefaultParagraphFont"/>
    <w:rsid w:val="00A940A6"/>
    <w:rPr>
      <w:color w:val="800080"/>
      <w:u w:val="single"/>
    </w:rPr>
  </w:style>
  <w:style w:type="paragraph" w:styleId="DocumentMap">
    <w:name w:val="Document Map"/>
    <w:basedOn w:val="Normal"/>
    <w:semiHidden/>
    <w:rsid w:val="00A940A6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6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D3AC2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qFormat/>
    <w:rsid w:val="00CD3AC2"/>
    <w:rPr>
      <w:i/>
      <w:iCs/>
    </w:rPr>
  </w:style>
  <w:style w:type="paragraph" w:styleId="NoSpacing">
    <w:name w:val="No Spacing"/>
    <w:basedOn w:val="Normal"/>
    <w:uiPriority w:val="1"/>
    <w:qFormat/>
    <w:rsid w:val="002B69A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521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78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mcgill@doa.virgini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a.virginia.gov/Payroll/Payroll_Bulletins/Payroll_Bulletins_Main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0678-9021-4311-8154-1936261D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1</TotalTime>
  <Pages>2</Pages>
  <Words>649</Words>
  <Characters>3331</Characters>
  <Application>Microsoft Office Word</Application>
  <DocSecurity>0</DocSecurity>
  <Lines>97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Bulletin</vt:lpstr>
    </vt:vector>
  </TitlesOfParts>
  <Company>Virginia Department of Accounts</Company>
  <LinksUpToDate>false</LinksUpToDate>
  <CharactersWithSpaces>3944</CharactersWithSpaces>
  <SharedDoc>false</SharedDoc>
  <HLinks>
    <vt:vector size="48" baseType="variant">
      <vt:variant>
        <vt:i4>2621522</vt:i4>
      </vt:variant>
      <vt:variant>
        <vt:i4>18</vt:i4>
      </vt:variant>
      <vt:variant>
        <vt:i4>0</vt:i4>
      </vt:variant>
      <vt:variant>
        <vt:i4>5</vt:i4>
      </vt:variant>
      <vt:variant>
        <vt:lpwstr>mailto:payroll@doa.virginia.gov</vt:lpwstr>
      </vt:variant>
      <vt:variant>
        <vt:lpwstr/>
      </vt:variant>
      <vt:variant>
        <vt:i4>1114208</vt:i4>
      </vt:variant>
      <vt:variant>
        <vt:i4>15</vt:i4>
      </vt:variant>
      <vt:variant>
        <vt:i4>0</vt:i4>
      </vt:variant>
      <vt:variant>
        <vt:i4>5</vt:i4>
      </vt:variant>
      <vt:variant>
        <vt:lpwstr>http://www.doa.virginia.gov/Payroll/Training/Leave_Intro_Training/LEAVE_Intro_Training_Manual.cfm</vt:lpwstr>
      </vt:variant>
      <vt:variant>
        <vt:lpwstr/>
      </vt:variant>
      <vt:variant>
        <vt:i4>5242896</vt:i4>
      </vt:variant>
      <vt:variant>
        <vt:i4>12</vt:i4>
      </vt:variant>
      <vt:variant>
        <vt:i4>0</vt:i4>
      </vt:variant>
      <vt:variant>
        <vt:i4>5</vt:i4>
      </vt:variant>
      <vt:variant>
        <vt:lpwstr>http://www.doa.virginia.gov/Payroll/Training/CIPPS_Intro_Training/CIPPS_Training_Manual.cfm</vt:lpwstr>
      </vt:variant>
      <vt:variant>
        <vt:lpwstr/>
      </vt:variant>
      <vt:variant>
        <vt:i4>5242896</vt:i4>
      </vt:variant>
      <vt:variant>
        <vt:i4>9</vt:i4>
      </vt:variant>
      <vt:variant>
        <vt:i4>0</vt:i4>
      </vt:variant>
      <vt:variant>
        <vt:i4>5</vt:i4>
      </vt:variant>
      <vt:variant>
        <vt:lpwstr>http://www.doa.virginia.gov/Payroll/Training/CIPPS_Intro_Training/CIPPS_Training_Manual.cfm</vt:lpwstr>
      </vt:variant>
      <vt:variant>
        <vt:lpwstr/>
      </vt:variant>
      <vt:variant>
        <vt:i4>2621522</vt:i4>
      </vt:variant>
      <vt:variant>
        <vt:i4>6</vt:i4>
      </vt:variant>
      <vt:variant>
        <vt:i4>0</vt:i4>
      </vt:variant>
      <vt:variant>
        <vt:i4>5</vt:i4>
      </vt:variant>
      <vt:variant>
        <vt:lpwstr>mailto:payroll@doa.virginia.gov</vt:lpwstr>
      </vt:variant>
      <vt:variant>
        <vt:lpwstr/>
      </vt:variant>
      <vt:variant>
        <vt:i4>2818163</vt:i4>
      </vt:variant>
      <vt:variant>
        <vt:i4>3</vt:i4>
      </vt:variant>
      <vt:variant>
        <vt:i4>0</vt:i4>
      </vt:variant>
      <vt:variant>
        <vt:i4>5</vt:i4>
      </vt:variant>
      <vt:variant>
        <vt:lpwstr>https://covkc.virginia.gov/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 2014-06</dc:title>
  <dc:subject>Payroll Bulletin 2014-06</dc:subject>
  <dc:creator>Virginia Department of Accounts</dc:creator>
  <cp:keywords>Payroll Bulletin 2014-06</cp:keywords>
  <cp:lastModifiedBy>sww59895</cp:lastModifiedBy>
  <cp:revision>3</cp:revision>
  <cp:lastPrinted>2013-03-05T17:30:00Z</cp:lastPrinted>
  <dcterms:created xsi:type="dcterms:W3CDTF">2014-04-29T17:52:00Z</dcterms:created>
  <dcterms:modified xsi:type="dcterms:W3CDTF">2014-04-29T17:54:00Z</dcterms:modified>
  <cp:category>Payroll Bulletin 2014-06</cp:category>
</cp:coreProperties>
</file>