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211" w:rsidRDefault="00B20211" w:rsidP="00B20211">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rsidR="00B20211" w:rsidRDefault="00B20211" w:rsidP="00B20211">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B20211" w:rsidRDefault="00B20211" w:rsidP="00B20211">
      <w:pPr>
        <w:pStyle w:val="Header"/>
        <w:jc w:val="center"/>
        <w:rPr>
          <w:sz w:val="16"/>
        </w:rPr>
      </w:pPr>
    </w:p>
    <w:tbl>
      <w:tblPr>
        <w:tblW w:w="0" w:type="auto"/>
        <w:tblInd w:w="18" w:type="dxa"/>
        <w:tblLayout w:type="fixed"/>
        <w:tblLook w:val="0000"/>
      </w:tblPr>
      <w:tblGrid>
        <w:gridCol w:w="3348"/>
        <w:gridCol w:w="3366"/>
        <w:gridCol w:w="3366"/>
      </w:tblGrid>
      <w:tr w:rsidR="00B20211" w:rsidTr="007F51A7">
        <w:trPr>
          <w:cantSplit/>
        </w:trPr>
        <w:tc>
          <w:tcPr>
            <w:tcW w:w="3348" w:type="dxa"/>
            <w:tcBorders>
              <w:bottom w:val="double" w:sz="6" w:space="0" w:color="auto"/>
            </w:tcBorders>
          </w:tcPr>
          <w:p w:rsidR="00B20211" w:rsidRDefault="00B20211" w:rsidP="00E834E5">
            <w:pPr>
              <w:pStyle w:val="Header"/>
              <w:rPr>
                <w:b/>
                <w:sz w:val="20"/>
              </w:rPr>
            </w:pPr>
            <w:r>
              <w:rPr>
                <w:b/>
                <w:sz w:val="20"/>
              </w:rPr>
              <w:t>Calendar Year 20</w:t>
            </w:r>
            <w:r w:rsidR="00A4564F">
              <w:rPr>
                <w:b/>
                <w:sz w:val="20"/>
              </w:rPr>
              <w:t>1</w:t>
            </w:r>
            <w:r w:rsidR="00360170">
              <w:rPr>
                <w:b/>
                <w:sz w:val="20"/>
              </w:rPr>
              <w:t>5</w:t>
            </w:r>
          </w:p>
        </w:tc>
        <w:tc>
          <w:tcPr>
            <w:tcW w:w="3366" w:type="dxa"/>
            <w:tcBorders>
              <w:bottom w:val="double" w:sz="6" w:space="0" w:color="auto"/>
            </w:tcBorders>
          </w:tcPr>
          <w:p w:rsidR="00B20211" w:rsidRDefault="00612528" w:rsidP="00472F63">
            <w:pPr>
              <w:pStyle w:val="Header"/>
              <w:jc w:val="center"/>
              <w:rPr>
                <w:b/>
                <w:sz w:val="20"/>
              </w:rPr>
            </w:pPr>
            <w:r>
              <w:rPr>
                <w:b/>
                <w:sz w:val="20"/>
              </w:rPr>
              <w:t>May</w:t>
            </w:r>
            <w:r w:rsidR="00DC759D">
              <w:rPr>
                <w:b/>
                <w:sz w:val="20"/>
              </w:rPr>
              <w:t xml:space="preserve"> 2</w:t>
            </w:r>
            <w:r w:rsidR="00472F63">
              <w:rPr>
                <w:b/>
                <w:sz w:val="20"/>
              </w:rPr>
              <w:t>6</w:t>
            </w:r>
            <w:r w:rsidR="00360170">
              <w:rPr>
                <w:b/>
                <w:sz w:val="20"/>
              </w:rPr>
              <w:t>, 2015</w:t>
            </w:r>
          </w:p>
        </w:tc>
        <w:tc>
          <w:tcPr>
            <w:tcW w:w="3366" w:type="dxa"/>
            <w:tcBorders>
              <w:bottom w:val="double" w:sz="6" w:space="0" w:color="auto"/>
            </w:tcBorders>
          </w:tcPr>
          <w:p w:rsidR="00B20211" w:rsidRDefault="00B20211" w:rsidP="000306B7">
            <w:pPr>
              <w:pStyle w:val="Header"/>
              <w:jc w:val="right"/>
              <w:rPr>
                <w:b/>
                <w:sz w:val="20"/>
              </w:rPr>
            </w:pPr>
            <w:r>
              <w:rPr>
                <w:b/>
                <w:sz w:val="20"/>
              </w:rPr>
              <w:t>Volume 20</w:t>
            </w:r>
            <w:r w:rsidR="00A4564F">
              <w:rPr>
                <w:b/>
                <w:sz w:val="20"/>
              </w:rPr>
              <w:t>1</w:t>
            </w:r>
            <w:r w:rsidR="00360170">
              <w:rPr>
                <w:b/>
                <w:sz w:val="20"/>
              </w:rPr>
              <w:t>5-</w:t>
            </w:r>
            <w:r w:rsidR="000306B7">
              <w:rPr>
                <w:b/>
                <w:sz w:val="20"/>
              </w:rPr>
              <w:t>06</w:t>
            </w:r>
          </w:p>
        </w:tc>
      </w:tr>
    </w:tbl>
    <w:p w:rsidR="00B20211" w:rsidRDefault="00B20211" w:rsidP="00B20211">
      <w:pPr>
        <w:tabs>
          <w:tab w:val="left" w:pos="990"/>
        </w:tabs>
        <w:jc w:val="center"/>
      </w:pPr>
    </w:p>
    <w:tbl>
      <w:tblPr>
        <w:tblW w:w="0" w:type="auto"/>
        <w:tblLook w:val="01E0"/>
      </w:tblPr>
      <w:tblGrid>
        <w:gridCol w:w="2245"/>
        <w:gridCol w:w="4112"/>
        <w:gridCol w:w="3795"/>
      </w:tblGrid>
      <w:tr w:rsidR="00B20211" w:rsidTr="00612422">
        <w:tc>
          <w:tcPr>
            <w:tcW w:w="2245" w:type="dxa"/>
          </w:tcPr>
          <w:p w:rsidR="00B20211" w:rsidRPr="00E00C7E" w:rsidRDefault="00B20211" w:rsidP="00612422">
            <w:pPr>
              <w:tabs>
                <w:tab w:val="left" w:pos="990"/>
              </w:tabs>
              <w:spacing w:before="120"/>
              <w:rPr>
                <w:i/>
                <w:sz w:val="28"/>
                <w:szCs w:val="28"/>
              </w:rPr>
            </w:pPr>
            <w:r w:rsidRPr="00E00C7E">
              <w:rPr>
                <w:i/>
                <w:sz w:val="28"/>
                <w:szCs w:val="28"/>
              </w:rPr>
              <w:t>In This Issue of the Payroll Bulletin…....</w:t>
            </w:r>
          </w:p>
          <w:p w:rsidR="00B20211" w:rsidRPr="00612422" w:rsidRDefault="00B20211" w:rsidP="00612422">
            <w:pPr>
              <w:spacing w:before="120"/>
              <w:rPr>
                <w:b/>
              </w:rPr>
            </w:pPr>
          </w:p>
        </w:tc>
        <w:tc>
          <w:tcPr>
            <w:tcW w:w="4112" w:type="dxa"/>
          </w:tcPr>
          <w:p w:rsidR="0030373C" w:rsidRPr="00574373" w:rsidRDefault="0030373C" w:rsidP="0030373C">
            <w:pPr>
              <w:numPr>
                <w:ilvl w:val="0"/>
                <w:numId w:val="2"/>
              </w:numPr>
              <w:tabs>
                <w:tab w:val="left" w:pos="990"/>
              </w:tabs>
              <w:spacing w:before="60"/>
              <w:ind w:left="547"/>
              <w:rPr>
                <w:b/>
                <w:szCs w:val="24"/>
              </w:rPr>
            </w:pPr>
            <w:r>
              <w:rPr>
                <w:b/>
                <w:szCs w:val="24"/>
              </w:rPr>
              <w:t>VNAV Reminders and Updates</w:t>
            </w:r>
          </w:p>
          <w:p w:rsidR="0030373C" w:rsidRDefault="0030373C" w:rsidP="0030373C">
            <w:pPr>
              <w:numPr>
                <w:ilvl w:val="0"/>
                <w:numId w:val="2"/>
              </w:numPr>
              <w:tabs>
                <w:tab w:val="left" w:pos="990"/>
              </w:tabs>
              <w:spacing w:before="60"/>
              <w:ind w:left="547"/>
              <w:rPr>
                <w:b/>
                <w:szCs w:val="24"/>
              </w:rPr>
            </w:pPr>
            <w:r>
              <w:rPr>
                <w:b/>
                <w:szCs w:val="24"/>
              </w:rPr>
              <w:t>Changes in State Payroll Operations Staffing</w:t>
            </w:r>
          </w:p>
          <w:p w:rsidR="00111765" w:rsidRPr="00574373" w:rsidRDefault="00111765" w:rsidP="0030373C">
            <w:pPr>
              <w:numPr>
                <w:ilvl w:val="0"/>
                <w:numId w:val="2"/>
              </w:numPr>
              <w:tabs>
                <w:tab w:val="left" w:pos="990"/>
              </w:tabs>
              <w:spacing w:before="60"/>
              <w:ind w:left="547"/>
              <w:rPr>
                <w:b/>
                <w:szCs w:val="24"/>
              </w:rPr>
            </w:pPr>
            <w:r>
              <w:rPr>
                <w:b/>
                <w:szCs w:val="24"/>
              </w:rPr>
              <w:t>Roth 457 – Additional Supplemental Retirement Option</w:t>
            </w:r>
          </w:p>
          <w:p w:rsidR="00E00C7E" w:rsidRPr="00F85231" w:rsidRDefault="00F85231" w:rsidP="00F85231">
            <w:pPr>
              <w:tabs>
                <w:tab w:val="left" w:pos="2610"/>
              </w:tabs>
              <w:rPr>
                <w:sz w:val="28"/>
                <w:szCs w:val="28"/>
              </w:rPr>
            </w:pPr>
            <w:r>
              <w:rPr>
                <w:sz w:val="28"/>
                <w:szCs w:val="28"/>
              </w:rPr>
              <w:tab/>
            </w:r>
          </w:p>
        </w:tc>
        <w:tc>
          <w:tcPr>
            <w:tcW w:w="3795" w:type="dxa"/>
          </w:tcPr>
          <w:p w:rsidR="00B20211" w:rsidRPr="00612422" w:rsidRDefault="00B20211" w:rsidP="00612422">
            <w:pPr>
              <w:tabs>
                <w:tab w:val="left" w:pos="990"/>
              </w:tabs>
              <w:spacing w:before="120"/>
              <w:rPr>
                <w:sz w:val="20"/>
              </w:rPr>
            </w:pPr>
            <w:r w:rsidRPr="00612422">
              <w:rPr>
                <w:sz w:val="20"/>
              </w:rPr>
              <w:t xml:space="preserve">The Payroll Bulletin is published periodically to provide CIPPS agencies guidance regarding Commonwealth payroll operations.  If you have any questions about the bulletin, please call Cathy McGill at (804) 371-7800 or Email at </w:t>
            </w:r>
            <w:hyperlink r:id="rId8" w:history="1">
              <w:r w:rsidRPr="00612422">
                <w:rPr>
                  <w:rStyle w:val="Hyperlink"/>
                  <w:sz w:val="20"/>
                </w:rPr>
                <w:t>cathy.mcgill@doa.virginia.gov</w:t>
              </w:r>
            </w:hyperlink>
          </w:p>
          <w:p w:rsidR="00B20211" w:rsidRPr="00612422" w:rsidRDefault="00B20211" w:rsidP="00612422">
            <w:pPr>
              <w:tabs>
                <w:tab w:val="left" w:pos="990"/>
              </w:tabs>
              <w:spacing w:before="120"/>
              <w:jc w:val="both"/>
              <w:rPr>
                <w:sz w:val="20"/>
                <w:u w:val="single"/>
              </w:rPr>
            </w:pPr>
            <w:r w:rsidRPr="00612422">
              <w:rPr>
                <w:sz w:val="20"/>
                <w:u w:val="single"/>
              </w:rPr>
              <w:t>State Payroll Operations</w:t>
            </w:r>
          </w:p>
          <w:p w:rsidR="00B20211" w:rsidRPr="00612422" w:rsidRDefault="00B20211" w:rsidP="00612422">
            <w:pPr>
              <w:tabs>
                <w:tab w:val="left" w:pos="990"/>
              </w:tabs>
              <w:spacing w:before="120"/>
              <w:rPr>
                <w:sz w:val="20"/>
              </w:rPr>
            </w:pPr>
            <w:r w:rsidRPr="00612422">
              <w:rPr>
                <w:b/>
                <w:sz w:val="20"/>
              </w:rPr>
              <w:t>Director                         Lora L. George</w:t>
            </w:r>
          </w:p>
          <w:p w:rsidR="00B20211" w:rsidRPr="00612422" w:rsidRDefault="00B20211" w:rsidP="00612422">
            <w:pPr>
              <w:tabs>
                <w:tab w:val="left" w:pos="990"/>
              </w:tabs>
              <w:spacing w:before="120"/>
              <w:rPr>
                <w:szCs w:val="24"/>
              </w:rPr>
            </w:pPr>
            <w:r w:rsidRPr="00612422">
              <w:rPr>
                <w:sz w:val="20"/>
              </w:rPr>
              <w:t>Assistant Director          Cathy C. McGill</w:t>
            </w:r>
          </w:p>
        </w:tc>
      </w:tr>
    </w:tbl>
    <w:p w:rsidR="00756442" w:rsidRPr="00C50FDD" w:rsidRDefault="00756442" w:rsidP="00756442">
      <w:pPr>
        <w:pStyle w:val="BlockLine"/>
        <w:spacing w:before="120"/>
        <w:ind w:left="1620"/>
        <w:rPr>
          <w:sz w:val="16"/>
          <w:szCs w:val="16"/>
        </w:rPr>
      </w:pPr>
    </w:p>
    <w:p w:rsidR="0074416A" w:rsidRPr="003A7585" w:rsidRDefault="002171A1" w:rsidP="003A7585">
      <w:pPr>
        <w:pStyle w:val="Heading4"/>
        <w:spacing w:after="0"/>
        <w:rPr>
          <w:rFonts w:ascii="Times New Roman" w:hAnsi="Times New Roman"/>
          <w:b/>
          <w:sz w:val="28"/>
          <w:szCs w:val="28"/>
        </w:rPr>
      </w:pPr>
      <w:bookmarkStart w:id="0" w:name="_Toc401048300"/>
      <w:r>
        <w:rPr>
          <w:rFonts w:ascii="Times New Roman" w:hAnsi="Times New Roman"/>
          <w:b/>
          <w:sz w:val="28"/>
          <w:szCs w:val="28"/>
        </w:rPr>
        <w:t>VNAV Reminders and Updates</w:t>
      </w:r>
    </w:p>
    <w:bookmarkEnd w:id="0"/>
    <w:p w:rsidR="003A7585" w:rsidRDefault="003A7585" w:rsidP="003A7585">
      <w:pPr>
        <w:pStyle w:val="BlockLine"/>
        <w:spacing w:before="120"/>
        <w:ind w:left="1627"/>
        <w:rPr>
          <w:sz w:val="16"/>
          <w:szCs w:val="16"/>
        </w:rPr>
      </w:pPr>
    </w:p>
    <w:tbl>
      <w:tblPr>
        <w:tblW w:w="10188" w:type="dxa"/>
        <w:tblLayout w:type="fixed"/>
        <w:tblLook w:val="0000"/>
      </w:tblPr>
      <w:tblGrid>
        <w:gridCol w:w="1458"/>
        <w:gridCol w:w="8730"/>
      </w:tblGrid>
      <w:tr w:rsidR="0074416A" w:rsidRPr="004C70B7" w:rsidTr="00B32E72">
        <w:trPr>
          <w:cantSplit/>
          <w:trHeight w:val="1040"/>
        </w:trPr>
        <w:tc>
          <w:tcPr>
            <w:tcW w:w="1458" w:type="dxa"/>
          </w:tcPr>
          <w:p w:rsidR="0074416A" w:rsidRPr="004C70B7" w:rsidRDefault="007E5815" w:rsidP="007E5815">
            <w:pPr>
              <w:pStyle w:val="Heading5"/>
              <w:rPr>
                <w:sz w:val="24"/>
                <w:szCs w:val="24"/>
              </w:rPr>
            </w:pPr>
            <w:r w:rsidRPr="004C70B7">
              <w:rPr>
                <w:sz w:val="24"/>
                <w:szCs w:val="24"/>
              </w:rPr>
              <w:t>Overview</w:t>
            </w:r>
          </w:p>
        </w:tc>
        <w:tc>
          <w:tcPr>
            <w:tcW w:w="8730" w:type="dxa"/>
          </w:tcPr>
          <w:p w:rsidR="0074416A" w:rsidRPr="004C70B7" w:rsidRDefault="002171A1" w:rsidP="00507FEC">
            <w:pPr>
              <w:pStyle w:val="ListParagraph"/>
              <w:ind w:left="0"/>
              <w:rPr>
                <w:rFonts w:ascii="Times New Roman" w:hAnsi="Times New Roman"/>
                <w:color w:val="000000"/>
                <w:sz w:val="24"/>
                <w:szCs w:val="24"/>
              </w:rPr>
            </w:pPr>
            <w:r w:rsidRPr="004C70B7">
              <w:rPr>
                <w:rFonts w:ascii="Times New Roman" w:hAnsi="Times New Roman"/>
                <w:color w:val="000000"/>
                <w:sz w:val="24"/>
                <w:szCs w:val="24"/>
              </w:rPr>
              <w:t xml:space="preserve">VRS, DHRM and DOA </w:t>
            </w:r>
            <w:r w:rsidR="00507FEC">
              <w:rPr>
                <w:rFonts w:ascii="Times New Roman" w:hAnsi="Times New Roman"/>
                <w:color w:val="000000"/>
                <w:sz w:val="24"/>
                <w:szCs w:val="24"/>
              </w:rPr>
              <w:t>meet periodically</w:t>
            </w:r>
            <w:r w:rsidRPr="004C70B7">
              <w:rPr>
                <w:rFonts w:ascii="Times New Roman" w:hAnsi="Times New Roman"/>
                <w:color w:val="000000"/>
                <w:sz w:val="24"/>
                <w:szCs w:val="24"/>
              </w:rPr>
              <w:t xml:space="preserve"> to discuss items </w:t>
            </w:r>
            <w:r w:rsidR="00507FEC">
              <w:rPr>
                <w:rFonts w:ascii="Times New Roman" w:hAnsi="Times New Roman"/>
                <w:color w:val="000000"/>
                <w:sz w:val="24"/>
                <w:szCs w:val="24"/>
              </w:rPr>
              <w:t>that</w:t>
            </w:r>
            <w:r w:rsidRPr="004C70B7">
              <w:rPr>
                <w:rFonts w:ascii="Times New Roman" w:hAnsi="Times New Roman"/>
                <w:color w:val="000000"/>
                <w:sz w:val="24"/>
                <w:szCs w:val="24"/>
              </w:rPr>
              <w:t xml:space="preserve"> have an impact across agencies.  The April meeting highlighted some information that warranted a reminder or an original notification.  These have been outlined below.</w:t>
            </w:r>
          </w:p>
        </w:tc>
      </w:tr>
    </w:tbl>
    <w:p w:rsidR="00854331" w:rsidRPr="004C70B7" w:rsidRDefault="00854331" w:rsidP="00094E2F">
      <w:pPr>
        <w:pStyle w:val="BlockLine"/>
        <w:spacing w:before="120"/>
        <w:ind w:left="1699"/>
        <w:rPr>
          <w:sz w:val="16"/>
          <w:szCs w:val="16"/>
        </w:rPr>
      </w:pPr>
    </w:p>
    <w:tbl>
      <w:tblPr>
        <w:tblpPr w:leftFromText="180" w:rightFromText="180" w:vertAnchor="text" w:horzAnchor="margin" w:tblpY="92"/>
        <w:tblW w:w="0" w:type="auto"/>
        <w:tblLook w:val="0000"/>
      </w:tblPr>
      <w:tblGrid>
        <w:gridCol w:w="1458"/>
        <w:gridCol w:w="8694"/>
      </w:tblGrid>
      <w:tr w:rsidR="007E5815" w:rsidTr="007E5815">
        <w:trPr>
          <w:cantSplit/>
        </w:trPr>
        <w:tc>
          <w:tcPr>
            <w:tcW w:w="1458" w:type="dxa"/>
          </w:tcPr>
          <w:p w:rsidR="007E5815" w:rsidRPr="00366CBE" w:rsidRDefault="002171A1" w:rsidP="007E5815">
            <w:pPr>
              <w:pStyle w:val="Heading5"/>
              <w:rPr>
                <w:sz w:val="24"/>
                <w:szCs w:val="24"/>
              </w:rPr>
            </w:pPr>
            <w:r>
              <w:rPr>
                <w:sz w:val="24"/>
                <w:szCs w:val="24"/>
              </w:rPr>
              <w:t>Reminders/ Updates</w:t>
            </w:r>
          </w:p>
        </w:tc>
        <w:tc>
          <w:tcPr>
            <w:tcW w:w="8694" w:type="dxa"/>
          </w:tcPr>
          <w:p w:rsidR="002171A1" w:rsidRDefault="002171A1" w:rsidP="0042426D">
            <w:pPr>
              <w:pStyle w:val="NormalWeb"/>
              <w:spacing w:before="0" w:beforeAutospacing="0" w:after="0" w:afterAutospacing="0"/>
            </w:pPr>
            <w:r>
              <w:t xml:space="preserve">It is imperative that each agency monitor the </w:t>
            </w:r>
            <w:r w:rsidR="00D2082F">
              <w:t xml:space="preserve">PMIS </w:t>
            </w:r>
            <w:r>
              <w:t xml:space="preserve">Cancelled Record </w:t>
            </w:r>
            <w:r w:rsidR="00D2082F">
              <w:t xml:space="preserve">Report produced in </w:t>
            </w:r>
            <w:r w:rsidR="00F53BF9" w:rsidRPr="00F53BF9">
              <w:rPr>
                <w:i/>
              </w:rPr>
              <w:t>my</w:t>
            </w:r>
            <w:r w:rsidR="00D2082F">
              <w:t xml:space="preserve">VRS Navigator (VNAV) </w:t>
            </w:r>
            <w:r>
              <w:t>daily.  There are numerous reasons why a change may not automatically update to VNAV and manual action is required.</w:t>
            </w:r>
          </w:p>
          <w:p w:rsidR="002171A1" w:rsidRDefault="002171A1" w:rsidP="0042426D">
            <w:pPr>
              <w:pStyle w:val="NormalWeb"/>
              <w:spacing w:before="0" w:beforeAutospacing="0" w:after="0" w:afterAutospacing="0"/>
            </w:pPr>
          </w:p>
          <w:p w:rsidR="002171A1" w:rsidRDefault="00D1472B" w:rsidP="0042426D">
            <w:pPr>
              <w:pStyle w:val="NormalWeb"/>
              <w:spacing w:before="0" w:beforeAutospacing="0" w:after="0" w:afterAutospacing="0"/>
            </w:pPr>
            <w:r>
              <w:t>All PMIS corrections with an effective date that has been passed previously to VNAV must be manually keyed into VNAV.  For example, w</w:t>
            </w:r>
            <w:r w:rsidR="002171A1">
              <w:t>hen a salary change is sent to VNAV from PMIS the effective date is stored in VNAV.  If a subsequent adjustment/correction to that salary with the same effective date is passed</w:t>
            </w:r>
            <w:r w:rsidR="00106F6C">
              <w:t>,</w:t>
            </w:r>
            <w:r w:rsidR="002171A1">
              <w:t xml:space="preserve"> VNAV will not pick up the change.  </w:t>
            </w:r>
            <w:r w:rsidR="006B36F4">
              <w:t xml:space="preserve">The transaction will be reported on the </w:t>
            </w:r>
            <w:r w:rsidR="00D2082F">
              <w:t xml:space="preserve">PMIS </w:t>
            </w:r>
            <w:r w:rsidR="006B36F4">
              <w:t xml:space="preserve">Cancelled Record </w:t>
            </w:r>
            <w:r w:rsidR="00D2082F">
              <w:t>Report</w:t>
            </w:r>
            <w:r w:rsidR="006B36F4">
              <w:t>.</w:t>
            </w:r>
          </w:p>
          <w:p w:rsidR="006B36F4" w:rsidRDefault="006B36F4" w:rsidP="0042426D">
            <w:pPr>
              <w:pStyle w:val="NormalWeb"/>
              <w:spacing w:before="0" w:beforeAutospacing="0" w:after="0" w:afterAutospacing="0"/>
            </w:pPr>
          </w:p>
          <w:p w:rsidR="006B36F4" w:rsidRDefault="006B36F4" w:rsidP="0042426D">
            <w:pPr>
              <w:pStyle w:val="NormalWeb"/>
              <w:spacing w:before="0" w:beforeAutospacing="0" w:after="0" w:afterAutospacing="0"/>
            </w:pPr>
            <w:r>
              <w:t xml:space="preserve">Changes made for dates earlier than the go-live date of VNAV (2012) must be entered manually.  The transaction will be reported on the </w:t>
            </w:r>
            <w:r w:rsidR="00D2082F">
              <w:t xml:space="preserve">PMIS </w:t>
            </w:r>
            <w:r>
              <w:t xml:space="preserve">Cancelled Record </w:t>
            </w:r>
            <w:r w:rsidR="00D2082F">
              <w:t>Report</w:t>
            </w:r>
            <w:r>
              <w:t>.</w:t>
            </w:r>
          </w:p>
          <w:p w:rsidR="006B36F4" w:rsidRDefault="006B36F4" w:rsidP="0042426D">
            <w:pPr>
              <w:pStyle w:val="NormalWeb"/>
              <w:spacing w:before="0" w:beforeAutospacing="0" w:after="0" w:afterAutospacing="0"/>
            </w:pPr>
          </w:p>
          <w:p w:rsidR="006B36F4" w:rsidRDefault="006B36F4" w:rsidP="0042426D">
            <w:pPr>
              <w:pStyle w:val="NormalWeb"/>
              <w:spacing w:before="0" w:beforeAutospacing="0" w:after="0" w:afterAutospacing="0"/>
            </w:pPr>
            <w:r>
              <w:t>Date of Birth corrections must be manually keyed into VNAV.  The transaction will be reported on the Cancelled Record report.</w:t>
            </w:r>
          </w:p>
          <w:p w:rsidR="00BC7BF7" w:rsidRDefault="00BC7BF7" w:rsidP="0042426D">
            <w:pPr>
              <w:pStyle w:val="NormalWeb"/>
              <w:spacing w:before="0" w:beforeAutospacing="0" w:after="0" w:afterAutospacing="0"/>
            </w:pPr>
          </w:p>
          <w:p w:rsidR="00BC7BF7" w:rsidRDefault="00BC7BF7" w:rsidP="0042426D">
            <w:pPr>
              <w:pStyle w:val="NormalWeb"/>
              <w:spacing w:before="0" w:beforeAutospacing="0" w:after="0" w:afterAutospacing="0"/>
            </w:pPr>
            <w:r>
              <w:t xml:space="preserve">VNAV only recognizes the first </w:t>
            </w:r>
            <w:r w:rsidR="002D0F1F">
              <w:t>“business”</w:t>
            </w:r>
            <w:r>
              <w:t xml:space="preserve"> day of a month to be a non-holiday Monday through Friday.  If the first working day for your agency (e.g., 24/7 facilities) is a Saturday or Sunday (e.g. November 1, 2015) manual entry will be required to “adjust” the hire date to the VNAV</w:t>
            </w:r>
            <w:r w:rsidR="004D2B56">
              <w:t>-</w:t>
            </w:r>
            <w:r>
              <w:t>recognized first working day.</w:t>
            </w:r>
          </w:p>
          <w:p w:rsidR="004C70B7" w:rsidRDefault="004C70B7" w:rsidP="0042426D">
            <w:pPr>
              <w:pStyle w:val="NormalWeb"/>
              <w:spacing w:before="0" w:beforeAutospacing="0" w:after="0" w:afterAutospacing="0"/>
            </w:pPr>
          </w:p>
          <w:p w:rsidR="00D1472B" w:rsidRPr="00C14BBF" w:rsidRDefault="004C70B7" w:rsidP="00241DC2">
            <w:pPr>
              <w:pStyle w:val="NormalWeb"/>
              <w:spacing w:before="0" w:beforeAutospacing="0" w:after="0" w:afterAutospacing="0"/>
            </w:pPr>
            <w:r>
              <w:t xml:space="preserve">Employee Number in VNAV is not edited for format.  Be sure to enter a complete nine-digit value (starting with the correct series of zeros) without any </w:t>
            </w:r>
            <w:r w:rsidR="006A4A16">
              <w:t>dashes.</w:t>
            </w:r>
          </w:p>
        </w:tc>
      </w:tr>
    </w:tbl>
    <w:p w:rsidR="0074416A" w:rsidRDefault="00360170" w:rsidP="00360170">
      <w:pPr>
        <w:pStyle w:val="ContinuedOnNextPa"/>
      </w:pPr>
      <w:r w:rsidRPr="00360170">
        <w:t>Continued on next page</w:t>
      </w:r>
      <w:r w:rsidR="0074416A" w:rsidRPr="00360170">
        <w:t xml:space="preserve"> </w:t>
      </w:r>
    </w:p>
    <w:p w:rsidR="00372FDD" w:rsidRDefault="00372FDD" w:rsidP="00360170">
      <w:pPr>
        <w:rPr>
          <w:b/>
          <w:sz w:val="28"/>
          <w:szCs w:val="28"/>
        </w:rPr>
      </w:pPr>
    </w:p>
    <w:p w:rsidR="00241DC2" w:rsidRDefault="00241DC2" w:rsidP="00360170">
      <w:pPr>
        <w:rPr>
          <w:b/>
          <w:sz w:val="28"/>
          <w:szCs w:val="28"/>
        </w:rPr>
      </w:pPr>
    </w:p>
    <w:p w:rsidR="00360170" w:rsidRPr="006A4A16" w:rsidRDefault="006A4A16" w:rsidP="00360170">
      <w:pPr>
        <w:rPr>
          <w:b/>
          <w:sz w:val="28"/>
          <w:szCs w:val="28"/>
        </w:rPr>
      </w:pPr>
      <w:r>
        <w:rPr>
          <w:b/>
          <w:sz w:val="28"/>
          <w:szCs w:val="28"/>
        </w:rPr>
        <w:t>VNAV Reminders and Updates</w:t>
      </w:r>
      <w:r w:rsidR="00360170">
        <w:t xml:space="preserve"> continued</w:t>
      </w:r>
    </w:p>
    <w:p w:rsidR="00360170" w:rsidRPr="00034ABB" w:rsidRDefault="00360170" w:rsidP="00360170">
      <w:pPr>
        <w:pStyle w:val="BlockLine"/>
        <w:spacing w:before="120"/>
        <w:ind w:left="1699"/>
        <w:rPr>
          <w:sz w:val="16"/>
          <w:szCs w:val="16"/>
        </w:rPr>
      </w:pPr>
    </w:p>
    <w:tbl>
      <w:tblPr>
        <w:tblW w:w="10188" w:type="dxa"/>
        <w:tblLayout w:type="fixed"/>
        <w:tblLook w:val="0000"/>
      </w:tblPr>
      <w:tblGrid>
        <w:gridCol w:w="1458"/>
        <w:gridCol w:w="8730"/>
      </w:tblGrid>
      <w:tr w:rsidR="006A4A16" w:rsidTr="00D10111">
        <w:trPr>
          <w:cantSplit/>
          <w:trHeight w:val="1040"/>
        </w:trPr>
        <w:tc>
          <w:tcPr>
            <w:tcW w:w="1458" w:type="dxa"/>
          </w:tcPr>
          <w:p w:rsidR="006A4A16" w:rsidRPr="00CE3EAF" w:rsidRDefault="00D10111" w:rsidP="00D10111">
            <w:pPr>
              <w:pStyle w:val="Heading5"/>
              <w:rPr>
                <w:sz w:val="24"/>
                <w:szCs w:val="24"/>
              </w:rPr>
            </w:pPr>
            <w:r>
              <w:rPr>
                <w:sz w:val="24"/>
                <w:szCs w:val="24"/>
              </w:rPr>
              <w:t xml:space="preserve">Reminders/ Updates, </w:t>
            </w:r>
            <w:r w:rsidRPr="00D10111">
              <w:rPr>
                <w:b w:val="0"/>
                <w:sz w:val="24"/>
                <w:szCs w:val="24"/>
              </w:rPr>
              <w:t>continued</w:t>
            </w:r>
          </w:p>
        </w:tc>
        <w:tc>
          <w:tcPr>
            <w:tcW w:w="8730" w:type="dxa"/>
          </w:tcPr>
          <w:p w:rsidR="006A4A16" w:rsidRDefault="006A4A16" w:rsidP="00D10111">
            <w:pPr>
              <w:pStyle w:val="NormalWeb"/>
              <w:spacing w:before="0" w:beforeAutospacing="0" w:after="0" w:afterAutospacing="0"/>
            </w:pPr>
            <w:r>
              <w:t>New roles have been created in VNAV for the purpose of receiving communications only.  These will be primarily for Benefit Administrators and Fiscal Officers.  Please contact your VNAV representative for more information.</w:t>
            </w:r>
          </w:p>
          <w:p w:rsidR="006A4A16" w:rsidRDefault="006A4A16" w:rsidP="00D10111">
            <w:pPr>
              <w:rPr>
                <w:szCs w:val="24"/>
              </w:rPr>
            </w:pPr>
          </w:p>
          <w:p w:rsidR="00D10111" w:rsidRDefault="00D10111" w:rsidP="00B6706B">
            <w:pPr>
              <w:rPr>
                <w:szCs w:val="24"/>
              </w:rPr>
            </w:pPr>
            <w:r>
              <w:rPr>
                <w:szCs w:val="24"/>
              </w:rPr>
              <w:t xml:space="preserve">All </w:t>
            </w:r>
            <w:r w:rsidRPr="00B6706B">
              <w:rPr>
                <w:i/>
                <w:szCs w:val="24"/>
              </w:rPr>
              <w:t>non-vested</w:t>
            </w:r>
            <w:r>
              <w:rPr>
                <w:szCs w:val="24"/>
              </w:rPr>
              <w:t xml:space="preserve"> Plan 1 employees </w:t>
            </w:r>
            <w:r w:rsidR="00B6706B">
              <w:rPr>
                <w:szCs w:val="24"/>
              </w:rPr>
              <w:t>must</w:t>
            </w:r>
            <w:r>
              <w:rPr>
                <w:szCs w:val="24"/>
              </w:rPr>
              <w:t xml:space="preserve"> be reclassified </w:t>
            </w:r>
            <w:r w:rsidR="006B1396">
              <w:rPr>
                <w:szCs w:val="24"/>
              </w:rPr>
              <w:t>as</w:t>
            </w:r>
            <w:r>
              <w:rPr>
                <w:szCs w:val="24"/>
              </w:rPr>
              <w:t xml:space="preserve"> Plan 2 employees in CIPPS.  Each agency should review the</w:t>
            </w:r>
            <w:r w:rsidR="00B6706B">
              <w:rPr>
                <w:szCs w:val="24"/>
              </w:rPr>
              <w:t xml:space="preserve"> VRS Reconciliation Report</w:t>
            </w:r>
            <w:r>
              <w:rPr>
                <w:szCs w:val="24"/>
              </w:rPr>
              <w:t xml:space="preserve"> U17</w:t>
            </w:r>
            <w:r w:rsidR="00B6706B">
              <w:rPr>
                <w:szCs w:val="24"/>
              </w:rPr>
              <w:t xml:space="preserve">0 to identify those individuals for whom the retirement plan code in VNAV does not match the retirement plan code in CIPPS.  </w:t>
            </w:r>
          </w:p>
          <w:p w:rsidR="00D2082F" w:rsidRDefault="00D2082F" w:rsidP="00B6706B">
            <w:pPr>
              <w:rPr>
                <w:szCs w:val="24"/>
              </w:rPr>
            </w:pPr>
          </w:p>
          <w:p w:rsidR="00D2082F" w:rsidRDefault="00D2082F" w:rsidP="00B6706B">
            <w:pPr>
              <w:rPr>
                <w:szCs w:val="24"/>
              </w:rPr>
            </w:pPr>
            <w:r>
              <w:rPr>
                <w:szCs w:val="24"/>
              </w:rPr>
              <w:t>Each agency must confirm their VNAV Snapshot as soon as possible after the end of each month.  The Snapshot must be confirmed no later than the 10</w:t>
            </w:r>
            <w:r w:rsidR="00F53BF9" w:rsidRPr="00F53BF9">
              <w:rPr>
                <w:szCs w:val="24"/>
                <w:vertAlign w:val="superscript"/>
              </w:rPr>
              <w:t>th</w:t>
            </w:r>
            <w:r>
              <w:rPr>
                <w:szCs w:val="24"/>
              </w:rPr>
              <w:t xml:space="preserve"> of the month following the Snapshot month.</w:t>
            </w:r>
          </w:p>
          <w:p w:rsidR="00DC759D" w:rsidRDefault="00DC759D" w:rsidP="00B6706B">
            <w:pPr>
              <w:rPr>
                <w:szCs w:val="24"/>
              </w:rPr>
            </w:pPr>
          </w:p>
          <w:p w:rsidR="00DC759D" w:rsidRPr="004254D3" w:rsidRDefault="00DC759D" w:rsidP="00FA2396">
            <w:pPr>
              <w:rPr>
                <w:color w:val="1F497D"/>
              </w:rPr>
            </w:pPr>
            <w:r>
              <w:rPr>
                <w:szCs w:val="24"/>
              </w:rPr>
              <w:t>The pe</w:t>
            </w:r>
            <w:r w:rsidR="000B6960">
              <w:rPr>
                <w:szCs w:val="24"/>
              </w:rPr>
              <w:t>r</w:t>
            </w:r>
            <w:r>
              <w:rPr>
                <w:szCs w:val="24"/>
              </w:rPr>
              <w:t>son with the “Snapshot Processor 2” role in VNAV should</w:t>
            </w:r>
            <w:r w:rsidR="000B6960">
              <w:rPr>
                <w:szCs w:val="24"/>
              </w:rPr>
              <w:t xml:space="preserve"> gain assurances that the Snapshot reflects all activity for the month and that creditable comp has been reconciled to the applicable system of record prior to approval.  The “Snapshot Processor 2” does not have the ability </w:t>
            </w:r>
            <w:r w:rsidR="001B244C">
              <w:rPr>
                <w:szCs w:val="24"/>
              </w:rPr>
              <w:t xml:space="preserve">in VNAV </w:t>
            </w:r>
            <w:r w:rsidR="000B6960">
              <w:rPr>
                <w:szCs w:val="24"/>
              </w:rPr>
              <w:t xml:space="preserve">to enroll new employees or make changes to existing employees so this role may be assigned to Finance or HR personnel accordingly.  </w:t>
            </w:r>
            <w:r>
              <w:rPr>
                <w:szCs w:val="24"/>
              </w:rPr>
              <w:t xml:space="preserve"> </w:t>
            </w:r>
            <w:r w:rsidR="004254D3">
              <w:t>This is a change from the initial guidance given in Payroll Bulletin 2013-02.</w:t>
            </w:r>
          </w:p>
        </w:tc>
      </w:tr>
    </w:tbl>
    <w:p w:rsidR="007156BA" w:rsidRPr="00C50FDD" w:rsidRDefault="007156BA" w:rsidP="007156BA">
      <w:pPr>
        <w:pStyle w:val="BlockLine"/>
        <w:spacing w:before="120"/>
        <w:ind w:left="1620"/>
        <w:rPr>
          <w:sz w:val="16"/>
          <w:szCs w:val="16"/>
        </w:rPr>
      </w:pPr>
    </w:p>
    <w:p w:rsidR="007156BA" w:rsidRPr="003A7585" w:rsidRDefault="007156BA" w:rsidP="007156BA">
      <w:pPr>
        <w:pStyle w:val="Heading4"/>
        <w:spacing w:after="0"/>
        <w:rPr>
          <w:rFonts w:ascii="Times New Roman" w:hAnsi="Times New Roman"/>
          <w:b/>
          <w:sz w:val="28"/>
          <w:szCs w:val="28"/>
        </w:rPr>
      </w:pPr>
      <w:r>
        <w:rPr>
          <w:rFonts w:ascii="Times New Roman" w:hAnsi="Times New Roman"/>
          <w:b/>
          <w:sz w:val="28"/>
          <w:szCs w:val="28"/>
        </w:rPr>
        <w:t>Changes in State Payroll Operations Staffing</w:t>
      </w:r>
    </w:p>
    <w:p w:rsidR="007156BA" w:rsidRPr="00C50FDD" w:rsidRDefault="007156BA" w:rsidP="007156BA">
      <w:pPr>
        <w:pStyle w:val="BlockLine"/>
        <w:spacing w:before="120"/>
        <w:ind w:left="1620"/>
        <w:rPr>
          <w:sz w:val="16"/>
          <w:szCs w:val="16"/>
        </w:rPr>
      </w:pPr>
    </w:p>
    <w:tbl>
      <w:tblPr>
        <w:tblW w:w="10188" w:type="dxa"/>
        <w:tblLayout w:type="fixed"/>
        <w:tblLook w:val="0000"/>
      </w:tblPr>
      <w:tblGrid>
        <w:gridCol w:w="1458"/>
        <w:gridCol w:w="8730"/>
      </w:tblGrid>
      <w:tr w:rsidR="0074416A" w:rsidRPr="00281A8E" w:rsidTr="00DB0F43">
        <w:trPr>
          <w:cantSplit/>
          <w:trHeight w:val="1040"/>
        </w:trPr>
        <w:tc>
          <w:tcPr>
            <w:tcW w:w="1458" w:type="dxa"/>
          </w:tcPr>
          <w:p w:rsidR="0074416A" w:rsidRPr="00C978AF" w:rsidRDefault="00F03C9B" w:rsidP="008C7C84">
            <w:pPr>
              <w:pStyle w:val="Heading5"/>
              <w:rPr>
                <w:szCs w:val="22"/>
              </w:rPr>
            </w:pPr>
            <w:r>
              <w:rPr>
                <w:szCs w:val="22"/>
              </w:rPr>
              <w:t>Effective 5/25/2015</w:t>
            </w:r>
          </w:p>
        </w:tc>
        <w:tc>
          <w:tcPr>
            <w:tcW w:w="8730" w:type="dxa"/>
          </w:tcPr>
          <w:p w:rsidR="0074416A" w:rsidRDefault="00F03C9B" w:rsidP="00F03C9B">
            <w:pPr>
              <w:rPr>
                <w:szCs w:val="24"/>
              </w:rPr>
            </w:pPr>
            <w:r>
              <w:rPr>
                <w:szCs w:val="24"/>
              </w:rPr>
              <w:t xml:space="preserve">Shannon Gulasky and Rob Ramey will be transferring to the Cardinal Payroll project team in the near future.  To provide continued agency support the position of Payroll Support Analyst has been created and Denise Waddy has accepted the position.  Please continue to use </w:t>
            </w:r>
            <w:hyperlink r:id="rId9" w:history="1">
              <w:r w:rsidRPr="000F52C8">
                <w:rPr>
                  <w:rStyle w:val="Hyperlink"/>
                  <w:szCs w:val="24"/>
                </w:rPr>
                <w:t>payroll@doa.virginia.gov</w:t>
              </w:r>
            </w:hyperlink>
            <w:r>
              <w:rPr>
                <w:szCs w:val="24"/>
              </w:rPr>
              <w:t xml:space="preserve"> for all your communications so that Denise or any other available staff member can assist you timely.</w:t>
            </w:r>
          </w:p>
          <w:p w:rsidR="00F03C9B" w:rsidRDefault="00F03C9B" w:rsidP="00F03C9B">
            <w:pPr>
              <w:rPr>
                <w:szCs w:val="24"/>
              </w:rPr>
            </w:pPr>
          </w:p>
          <w:p w:rsidR="00F03C9B" w:rsidRPr="0042426D" w:rsidRDefault="00F03C9B" w:rsidP="00F03C9B">
            <w:pPr>
              <w:rPr>
                <w:szCs w:val="24"/>
              </w:rPr>
            </w:pPr>
            <w:r>
              <w:rPr>
                <w:szCs w:val="24"/>
              </w:rPr>
              <w:t>Felecia Smith has accepted Denise’s current position of Payroll/Benefit Accountant and will be the contact for the Automated Health Care Reconciliations, as well as processing the accounting activities for defined contribution (Deferred Compensation, hybrid retirement, ORPPA, 457 cash match and the new Roth 457 plan) programs, optional group life, and CIPPS security.</w:t>
            </w:r>
          </w:p>
        </w:tc>
      </w:tr>
    </w:tbl>
    <w:p w:rsidR="00094E2F" w:rsidRDefault="00094E2F" w:rsidP="00094E2F">
      <w:pPr>
        <w:pStyle w:val="BlockLine"/>
        <w:spacing w:before="120"/>
        <w:ind w:left="1699"/>
        <w:rPr>
          <w:sz w:val="16"/>
          <w:szCs w:val="16"/>
        </w:rPr>
      </w:pPr>
    </w:p>
    <w:p w:rsidR="006A4A16" w:rsidRDefault="00CD2A68" w:rsidP="006A4A16">
      <w:pPr>
        <w:rPr>
          <w:b/>
          <w:sz w:val="28"/>
          <w:szCs w:val="28"/>
        </w:rPr>
      </w:pPr>
      <w:r>
        <w:rPr>
          <w:b/>
          <w:sz w:val="28"/>
          <w:szCs w:val="28"/>
        </w:rPr>
        <w:t xml:space="preserve">Roth 457 – Additional </w:t>
      </w:r>
      <w:r w:rsidR="00111765">
        <w:rPr>
          <w:b/>
          <w:sz w:val="28"/>
          <w:szCs w:val="28"/>
        </w:rPr>
        <w:t xml:space="preserve">Supplemental </w:t>
      </w:r>
      <w:r>
        <w:rPr>
          <w:b/>
          <w:sz w:val="28"/>
          <w:szCs w:val="28"/>
        </w:rPr>
        <w:t xml:space="preserve">Retirement Option </w:t>
      </w:r>
    </w:p>
    <w:p w:rsidR="007E679A" w:rsidRPr="00C50FDD" w:rsidRDefault="007E679A" w:rsidP="007E679A">
      <w:pPr>
        <w:pStyle w:val="BlockLine"/>
        <w:spacing w:before="120"/>
        <w:ind w:left="1620"/>
        <w:rPr>
          <w:sz w:val="16"/>
          <w:szCs w:val="16"/>
        </w:rPr>
      </w:pPr>
    </w:p>
    <w:tbl>
      <w:tblPr>
        <w:tblW w:w="10188" w:type="dxa"/>
        <w:tblLayout w:type="fixed"/>
        <w:tblLook w:val="0000"/>
      </w:tblPr>
      <w:tblGrid>
        <w:gridCol w:w="1458"/>
        <w:gridCol w:w="8730"/>
      </w:tblGrid>
      <w:tr w:rsidR="00B20FF2" w:rsidRPr="00281A8E" w:rsidTr="00B20FF2">
        <w:trPr>
          <w:cantSplit/>
          <w:trHeight w:val="1040"/>
        </w:trPr>
        <w:tc>
          <w:tcPr>
            <w:tcW w:w="1458" w:type="dxa"/>
          </w:tcPr>
          <w:p w:rsidR="00B20FF2" w:rsidRPr="00C978AF" w:rsidRDefault="00CD2A68" w:rsidP="00B20FF2">
            <w:pPr>
              <w:pStyle w:val="Heading5"/>
              <w:rPr>
                <w:szCs w:val="22"/>
              </w:rPr>
            </w:pPr>
            <w:r>
              <w:rPr>
                <w:szCs w:val="22"/>
              </w:rPr>
              <w:t>Effective 7/1/2015</w:t>
            </w:r>
          </w:p>
        </w:tc>
        <w:tc>
          <w:tcPr>
            <w:tcW w:w="8730" w:type="dxa"/>
          </w:tcPr>
          <w:p w:rsidR="00B20FF2" w:rsidRPr="001F0823" w:rsidRDefault="007746DA" w:rsidP="00B20FF2">
            <w:pPr>
              <w:autoSpaceDE w:val="0"/>
              <w:autoSpaceDN w:val="0"/>
              <w:adjustRightInd w:val="0"/>
              <w:rPr>
                <w:szCs w:val="24"/>
              </w:rPr>
            </w:pPr>
            <w:r w:rsidRPr="001F0823">
              <w:rPr>
                <w:szCs w:val="24"/>
              </w:rPr>
              <w:t>Effective July 1, a Roth contribution option will be available to all participants in the Commonwealth of Virginia 457 Deferred Compensation Plan.  These are contributions that your employees will make to their Commonwealth of Virginia 457 Plan accounts on an after-tax basis. Your employees will pay taxes on the contributions now, rather than later. Employees may withdraw their Roth assets, which includes both their Roth contributions and any associated earnings, on a tax-free basis, as long as certain criteria are met.</w:t>
            </w:r>
          </w:p>
          <w:p w:rsidR="00175A1E" w:rsidRPr="001F0823" w:rsidRDefault="00175A1E" w:rsidP="00B20FF2">
            <w:pPr>
              <w:autoSpaceDE w:val="0"/>
              <w:autoSpaceDN w:val="0"/>
              <w:adjustRightInd w:val="0"/>
              <w:rPr>
                <w:szCs w:val="24"/>
              </w:rPr>
            </w:pPr>
          </w:p>
          <w:p w:rsidR="00175A1E" w:rsidRPr="00175A1E" w:rsidRDefault="00175A1E" w:rsidP="00B20FF2">
            <w:pPr>
              <w:autoSpaceDE w:val="0"/>
              <w:autoSpaceDN w:val="0"/>
              <w:adjustRightInd w:val="0"/>
              <w:rPr>
                <w:color w:val="000000"/>
                <w:szCs w:val="24"/>
              </w:rPr>
            </w:pPr>
            <w:r w:rsidRPr="001F0823">
              <w:rPr>
                <w:szCs w:val="24"/>
              </w:rPr>
              <w:t>More detailed information regarding how these will be handled in CIPPS will be forthcoming in a future Payroll Bulletin.</w:t>
            </w:r>
          </w:p>
        </w:tc>
      </w:tr>
    </w:tbl>
    <w:p w:rsidR="00A31266" w:rsidRPr="00E925AF" w:rsidRDefault="00A31266" w:rsidP="00E925AF">
      <w:pPr>
        <w:rPr>
          <w:sz w:val="16"/>
          <w:szCs w:val="16"/>
        </w:rPr>
      </w:pPr>
    </w:p>
    <w:sectPr w:rsidR="00A31266" w:rsidRPr="00E925AF" w:rsidSect="00E925AF">
      <w:headerReference w:type="default" r:id="rId10"/>
      <w:footerReference w:type="default" r:id="rId11"/>
      <w:pgSz w:w="12240" w:h="15840" w:code="1"/>
      <w:pgMar w:top="720" w:right="1152" w:bottom="360" w:left="1152" w:header="144" w:footer="63"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2FB" w:rsidRDefault="000C12FB">
      <w:r>
        <w:separator/>
      </w:r>
    </w:p>
  </w:endnote>
  <w:endnote w:type="continuationSeparator" w:id="0">
    <w:p w:rsidR="000C12FB" w:rsidRDefault="000C12F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E11" w:rsidRDefault="00A41E11" w:rsidP="00E925AF">
    <w:pPr>
      <w:pStyle w:val="Footer"/>
      <w:pBdr>
        <w:top w:val="single" w:sz="6" w:space="14" w:color="auto"/>
      </w:pBdr>
      <w:tabs>
        <w:tab w:val="clear" w:pos="4320"/>
        <w:tab w:val="clear" w:pos="8640"/>
        <w:tab w:val="left" w:pos="5940"/>
      </w:tabs>
      <w:ind w:right="-414"/>
      <w:jc w:val="center"/>
      <w:rPr>
        <w:i/>
        <w:snapToGrid w:val="0"/>
        <w:sz w:val="22"/>
      </w:rPr>
    </w:pPr>
    <w:r>
      <w:rPr>
        <w:i/>
        <w:snapToGrid w:val="0"/>
        <w:sz w:val="22"/>
      </w:rPr>
      <w:t xml:space="preserve">Page </w:t>
    </w:r>
    <w:r>
      <w:rPr>
        <w:rStyle w:val="PageNumber"/>
      </w:rPr>
      <w:fldChar w:fldCharType="begin"/>
    </w:r>
    <w:r>
      <w:rPr>
        <w:rStyle w:val="PageNumber"/>
      </w:rPr>
      <w:instrText xml:space="preserve"> PAGE </w:instrText>
    </w:r>
    <w:r>
      <w:rPr>
        <w:rStyle w:val="PageNumber"/>
      </w:rPr>
      <w:fldChar w:fldCharType="separate"/>
    </w:r>
    <w:r w:rsidR="006B1396">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B1396">
      <w:rPr>
        <w:rStyle w:val="PageNumber"/>
        <w:noProof/>
      </w:rPr>
      <w:t>2</w:t>
    </w:r>
    <w:r>
      <w:rPr>
        <w:rStyle w:val="PageNumber"/>
      </w:rPr>
      <w:fldChar w:fldCharType="end"/>
    </w:r>
  </w:p>
  <w:p w:rsidR="00A41E11" w:rsidRDefault="00A41E11" w:rsidP="00A41E11">
    <w:pPr>
      <w:pStyle w:val="Footer"/>
      <w:jc w:val="center"/>
    </w:pPr>
    <w:hyperlink r:id="rId1" w:tooltip="http://www.doa.virginia.gov/Payroll/Payroll_Bulletins/Payroll_Bulletins_Main.cfm" w:history="1">
      <w:r>
        <w:rPr>
          <w:rStyle w:val="Hyperlink"/>
          <w:i/>
          <w:iCs/>
          <w:snapToGrid w:val="0"/>
          <w:sz w:val="22"/>
        </w:rPr>
        <w:t>http://www.doa.virginia.gov/Payroll/Payroll_Bulletins/Payroll_Bulletins_Main.cfm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2FB" w:rsidRDefault="000C12FB">
      <w:r>
        <w:separator/>
      </w:r>
    </w:p>
  </w:footnote>
  <w:footnote w:type="continuationSeparator" w:id="0">
    <w:p w:rsidR="000C12FB" w:rsidRDefault="000C12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366"/>
      <w:gridCol w:w="3366"/>
      <w:gridCol w:w="3276"/>
    </w:tblGrid>
    <w:tr w:rsidR="00DC759D" w:rsidTr="0017296B">
      <w:trPr>
        <w:cantSplit/>
      </w:trPr>
      <w:tc>
        <w:tcPr>
          <w:tcW w:w="3366" w:type="dxa"/>
          <w:tcBorders>
            <w:bottom w:val="double" w:sz="6" w:space="0" w:color="auto"/>
          </w:tcBorders>
        </w:tcPr>
        <w:p w:rsidR="00DC759D" w:rsidRDefault="00DC759D" w:rsidP="00372FDD">
          <w:pPr>
            <w:pStyle w:val="Header"/>
            <w:rPr>
              <w:b/>
              <w:sz w:val="20"/>
            </w:rPr>
          </w:pPr>
          <w:r>
            <w:rPr>
              <w:b/>
              <w:sz w:val="20"/>
            </w:rPr>
            <w:t>Calendar Year 2015</w:t>
          </w:r>
        </w:p>
      </w:tc>
      <w:tc>
        <w:tcPr>
          <w:tcW w:w="3366" w:type="dxa"/>
          <w:tcBorders>
            <w:bottom w:val="double" w:sz="6" w:space="0" w:color="auto"/>
          </w:tcBorders>
        </w:tcPr>
        <w:p w:rsidR="00DC759D" w:rsidRDefault="00DC759D" w:rsidP="00472F63">
          <w:pPr>
            <w:pStyle w:val="Header"/>
            <w:jc w:val="center"/>
            <w:rPr>
              <w:b/>
              <w:sz w:val="20"/>
            </w:rPr>
          </w:pPr>
          <w:r>
            <w:rPr>
              <w:b/>
              <w:sz w:val="20"/>
            </w:rPr>
            <w:t>May 2</w:t>
          </w:r>
          <w:r w:rsidR="00472F63">
            <w:rPr>
              <w:b/>
              <w:sz w:val="20"/>
            </w:rPr>
            <w:t>6</w:t>
          </w:r>
          <w:r>
            <w:rPr>
              <w:b/>
              <w:sz w:val="20"/>
            </w:rPr>
            <w:t>, 2015</w:t>
          </w:r>
        </w:p>
      </w:tc>
      <w:tc>
        <w:tcPr>
          <w:tcW w:w="3276" w:type="dxa"/>
          <w:tcBorders>
            <w:bottom w:val="double" w:sz="6" w:space="0" w:color="auto"/>
          </w:tcBorders>
        </w:tcPr>
        <w:p w:rsidR="00DC759D" w:rsidRDefault="00DC759D" w:rsidP="000306B7">
          <w:pPr>
            <w:pStyle w:val="Header"/>
            <w:jc w:val="right"/>
            <w:rPr>
              <w:b/>
              <w:sz w:val="20"/>
            </w:rPr>
          </w:pPr>
          <w:r>
            <w:rPr>
              <w:b/>
              <w:sz w:val="20"/>
            </w:rPr>
            <w:t>Volume 2015-06</w:t>
          </w:r>
        </w:p>
      </w:tc>
    </w:tr>
  </w:tbl>
  <w:p w:rsidR="00DC759D" w:rsidRDefault="00DC75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A4E76"/>
    <w:multiLevelType w:val="hybridMultilevel"/>
    <w:tmpl w:val="5AA0172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A8759B"/>
    <w:multiLevelType w:val="hybridMultilevel"/>
    <w:tmpl w:val="353230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096F41"/>
    <w:multiLevelType w:val="hybridMultilevel"/>
    <w:tmpl w:val="5FAA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654C607D"/>
    <w:multiLevelType w:val="hybridMultilevel"/>
    <w:tmpl w:val="53100018"/>
    <w:lvl w:ilvl="0" w:tplc="63C8518E">
      <w:start w:val="1"/>
      <w:numFmt w:val="bullet"/>
      <w:lvlText w:val=""/>
      <w:lvlJc w:val="left"/>
      <w:pPr>
        <w:tabs>
          <w:tab w:val="num" w:pos="720"/>
        </w:tabs>
        <w:ind w:left="720" w:hanging="360"/>
      </w:pPr>
      <w:rPr>
        <w:rFonts w:ascii="Wingdings" w:hAnsi="Wingdings" w:hint="default"/>
        <w:color w:val="000000"/>
      </w:rPr>
    </w:lvl>
    <w:lvl w:ilvl="1" w:tplc="0409000B">
      <w:start w:val="1"/>
      <w:numFmt w:val="bullet"/>
      <w:lvlText w:val=""/>
      <w:lvlJc w:val="left"/>
      <w:pPr>
        <w:tabs>
          <w:tab w:val="num" w:pos="1440"/>
        </w:tabs>
        <w:ind w:left="1440" w:hanging="360"/>
      </w:pPr>
      <w:rPr>
        <w:rFonts w:ascii="Wingdings" w:hAnsi="Wingdings"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C397D46"/>
    <w:multiLevelType w:val="hybridMultilevel"/>
    <w:tmpl w:val="DC2AB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E851DA"/>
    <w:multiLevelType w:val="singleLevel"/>
    <w:tmpl w:val="C91A883A"/>
    <w:lvl w:ilvl="0">
      <w:start w:val="1"/>
      <w:numFmt w:val="decimal"/>
      <w:lvlText w:val="%1."/>
      <w:legacy w:legacy="1" w:legacySpace="0" w:legacyIndent="360"/>
      <w:lvlJc w:val="left"/>
      <w:pPr>
        <w:ind w:left="540" w:hanging="360"/>
      </w:pPr>
    </w:lvl>
  </w:abstractNum>
  <w:num w:numId="1">
    <w:abstractNumId w:val="6"/>
  </w:num>
  <w:num w:numId="2">
    <w:abstractNumId w:val="3"/>
  </w:num>
  <w:num w:numId="3">
    <w:abstractNumId w:val="0"/>
  </w:num>
  <w:num w:numId="4">
    <w:abstractNumId w:val="4"/>
  </w:num>
  <w:num w:numId="5">
    <w:abstractNumId w:val="5"/>
  </w:num>
  <w:num w:numId="6">
    <w:abstractNumId w:val="1"/>
  </w:num>
  <w:num w:numId="7">
    <w:abstractNumId w:val="2"/>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ryn Quiriconi">
    <w15:presenceInfo w15:providerId="AD" w15:userId="S-1-5-21-1926068871-584809105-1878986848-362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D0C78"/>
    <w:rsid w:val="0000308D"/>
    <w:rsid w:val="000134A3"/>
    <w:rsid w:val="0001432B"/>
    <w:rsid w:val="00015610"/>
    <w:rsid w:val="000229A0"/>
    <w:rsid w:val="00022C10"/>
    <w:rsid w:val="000248B8"/>
    <w:rsid w:val="000301F5"/>
    <w:rsid w:val="000306B7"/>
    <w:rsid w:val="00031810"/>
    <w:rsid w:val="000330E6"/>
    <w:rsid w:val="00037673"/>
    <w:rsid w:val="000516A3"/>
    <w:rsid w:val="00053D2A"/>
    <w:rsid w:val="0006073F"/>
    <w:rsid w:val="000635CE"/>
    <w:rsid w:val="00063800"/>
    <w:rsid w:val="00066E45"/>
    <w:rsid w:val="00090054"/>
    <w:rsid w:val="00091739"/>
    <w:rsid w:val="00094E2F"/>
    <w:rsid w:val="000A3E0D"/>
    <w:rsid w:val="000A7EE2"/>
    <w:rsid w:val="000B17B7"/>
    <w:rsid w:val="000B6960"/>
    <w:rsid w:val="000C12FB"/>
    <w:rsid w:val="000C7055"/>
    <w:rsid w:val="000D0C78"/>
    <w:rsid w:val="000D713A"/>
    <w:rsid w:val="000E4259"/>
    <w:rsid w:val="000E56EC"/>
    <w:rsid w:val="000F5A08"/>
    <w:rsid w:val="000F68C9"/>
    <w:rsid w:val="001006DA"/>
    <w:rsid w:val="00105531"/>
    <w:rsid w:val="0010607C"/>
    <w:rsid w:val="00106F6C"/>
    <w:rsid w:val="00111132"/>
    <w:rsid w:val="00111765"/>
    <w:rsid w:val="00112639"/>
    <w:rsid w:val="00123B03"/>
    <w:rsid w:val="001434D8"/>
    <w:rsid w:val="00161B1E"/>
    <w:rsid w:val="00166819"/>
    <w:rsid w:val="0017285D"/>
    <w:rsid w:val="0017296B"/>
    <w:rsid w:val="00173748"/>
    <w:rsid w:val="00175A1E"/>
    <w:rsid w:val="00177EA1"/>
    <w:rsid w:val="00181C38"/>
    <w:rsid w:val="00184A1D"/>
    <w:rsid w:val="001906D9"/>
    <w:rsid w:val="0019283C"/>
    <w:rsid w:val="0019385E"/>
    <w:rsid w:val="001A2715"/>
    <w:rsid w:val="001A3EA1"/>
    <w:rsid w:val="001B244C"/>
    <w:rsid w:val="001B6B8C"/>
    <w:rsid w:val="001C3B20"/>
    <w:rsid w:val="001C416E"/>
    <w:rsid w:val="001C6B3E"/>
    <w:rsid w:val="001E07BF"/>
    <w:rsid w:val="001E0C15"/>
    <w:rsid w:val="001E47DD"/>
    <w:rsid w:val="001E5C91"/>
    <w:rsid w:val="001E676B"/>
    <w:rsid w:val="001F0823"/>
    <w:rsid w:val="001F28FA"/>
    <w:rsid w:val="001F423F"/>
    <w:rsid w:val="00202B71"/>
    <w:rsid w:val="00210D5A"/>
    <w:rsid w:val="00217099"/>
    <w:rsid w:val="002171A1"/>
    <w:rsid w:val="00223D02"/>
    <w:rsid w:val="002244EF"/>
    <w:rsid w:val="00224F21"/>
    <w:rsid w:val="00225F15"/>
    <w:rsid w:val="00241DC2"/>
    <w:rsid w:val="00246724"/>
    <w:rsid w:val="00251987"/>
    <w:rsid w:val="00252CE0"/>
    <w:rsid w:val="00254C18"/>
    <w:rsid w:val="00282FE5"/>
    <w:rsid w:val="00285684"/>
    <w:rsid w:val="002875BF"/>
    <w:rsid w:val="00292042"/>
    <w:rsid w:val="0029360D"/>
    <w:rsid w:val="002A149C"/>
    <w:rsid w:val="002A562B"/>
    <w:rsid w:val="002B46AD"/>
    <w:rsid w:val="002B4AAF"/>
    <w:rsid w:val="002B69A0"/>
    <w:rsid w:val="002B7654"/>
    <w:rsid w:val="002C1D7B"/>
    <w:rsid w:val="002C7CC2"/>
    <w:rsid w:val="002D0F1F"/>
    <w:rsid w:val="002D27FC"/>
    <w:rsid w:val="002D399D"/>
    <w:rsid w:val="002E7612"/>
    <w:rsid w:val="002F385B"/>
    <w:rsid w:val="002F7B7E"/>
    <w:rsid w:val="0030373C"/>
    <w:rsid w:val="00312378"/>
    <w:rsid w:val="00315DB1"/>
    <w:rsid w:val="00324E82"/>
    <w:rsid w:val="00351CE2"/>
    <w:rsid w:val="00360170"/>
    <w:rsid w:val="003667F5"/>
    <w:rsid w:val="00366CBE"/>
    <w:rsid w:val="00372FDD"/>
    <w:rsid w:val="0037365F"/>
    <w:rsid w:val="0037715B"/>
    <w:rsid w:val="00385A63"/>
    <w:rsid w:val="00387A2A"/>
    <w:rsid w:val="00390FC5"/>
    <w:rsid w:val="003A6237"/>
    <w:rsid w:val="003A7585"/>
    <w:rsid w:val="003B09C4"/>
    <w:rsid w:val="003B1670"/>
    <w:rsid w:val="003B291C"/>
    <w:rsid w:val="003C566C"/>
    <w:rsid w:val="003D56A6"/>
    <w:rsid w:val="00405CFF"/>
    <w:rsid w:val="00406F86"/>
    <w:rsid w:val="00413071"/>
    <w:rsid w:val="00414E17"/>
    <w:rsid w:val="00414E7F"/>
    <w:rsid w:val="00417205"/>
    <w:rsid w:val="0042279C"/>
    <w:rsid w:val="0042426D"/>
    <w:rsid w:val="004254D3"/>
    <w:rsid w:val="00430920"/>
    <w:rsid w:val="0044520A"/>
    <w:rsid w:val="004520E7"/>
    <w:rsid w:val="00452279"/>
    <w:rsid w:val="00457EE5"/>
    <w:rsid w:val="00472F63"/>
    <w:rsid w:val="004809FF"/>
    <w:rsid w:val="00485B5E"/>
    <w:rsid w:val="00486725"/>
    <w:rsid w:val="00487C09"/>
    <w:rsid w:val="004940F5"/>
    <w:rsid w:val="004A280A"/>
    <w:rsid w:val="004A57F5"/>
    <w:rsid w:val="004A715D"/>
    <w:rsid w:val="004B7441"/>
    <w:rsid w:val="004C09DE"/>
    <w:rsid w:val="004C1931"/>
    <w:rsid w:val="004C70B7"/>
    <w:rsid w:val="004D2B56"/>
    <w:rsid w:val="004D7523"/>
    <w:rsid w:val="004E5846"/>
    <w:rsid w:val="004E7B9F"/>
    <w:rsid w:val="0050233B"/>
    <w:rsid w:val="005045DC"/>
    <w:rsid w:val="00507FEC"/>
    <w:rsid w:val="00545EED"/>
    <w:rsid w:val="0056085F"/>
    <w:rsid w:val="00562AD7"/>
    <w:rsid w:val="00564691"/>
    <w:rsid w:val="00565BF7"/>
    <w:rsid w:val="005668A2"/>
    <w:rsid w:val="0057051A"/>
    <w:rsid w:val="0057239D"/>
    <w:rsid w:val="00575ECA"/>
    <w:rsid w:val="00580CFE"/>
    <w:rsid w:val="005B055B"/>
    <w:rsid w:val="005B77B3"/>
    <w:rsid w:val="005C1612"/>
    <w:rsid w:val="005C2403"/>
    <w:rsid w:val="005D6F7B"/>
    <w:rsid w:val="005F1589"/>
    <w:rsid w:val="005F27CC"/>
    <w:rsid w:val="005F74B0"/>
    <w:rsid w:val="00603258"/>
    <w:rsid w:val="006072DF"/>
    <w:rsid w:val="00610DBC"/>
    <w:rsid w:val="00612422"/>
    <w:rsid w:val="00612528"/>
    <w:rsid w:val="006161C2"/>
    <w:rsid w:val="00617CEE"/>
    <w:rsid w:val="00624F5A"/>
    <w:rsid w:val="00637941"/>
    <w:rsid w:val="00654A9F"/>
    <w:rsid w:val="00664EF8"/>
    <w:rsid w:val="0067229C"/>
    <w:rsid w:val="00674030"/>
    <w:rsid w:val="0068029E"/>
    <w:rsid w:val="0068152E"/>
    <w:rsid w:val="0068633E"/>
    <w:rsid w:val="00686D94"/>
    <w:rsid w:val="0069030B"/>
    <w:rsid w:val="00695190"/>
    <w:rsid w:val="0069555B"/>
    <w:rsid w:val="006A4A16"/>
    <w:rsid w:val="006A78B5"/>
    <w:rsid w:val="006B03F2"/>
    <w:rsid w:val="006B1396"/>
    <w:rsid w:val="006B24C0"/>
    <w:rsid w:val="006B36F4"/>
    <w:rsid w:val="006B46C7"/>
    <w:rsid w:val="006B7109"/>
    <w:rsid w:val="006C3BEE"/>
    <w:rsid w:val="006D39A3"/>
    <w:rsid w:val="006D4B81"/>
    <w:rsid w:val="006E152E"/>
    <w:rsid w:val="006F2F52"/>
    <w:rsid w:val="00712D1C"/>
    <w:rsid w:val="00714E52"/>
    <w:rsid w:val="007156BA"/>
    <w:rsid w:val="00717F70"/>
    <w:rsid w:val="00722E34"/>
    <w:rsid w:val="00731DB0"/>
    <w:rsid w:val="0074416A"/>
    <w:rsid w:val="0074468D"/>
    <w:rsid w:val="00747E3C"/>
    <w:rsid w:val="00752949"/>
    <w:rsid w:val="00756442"/>
    <w:rsid w:val="00757BFB"/>
    <w:rsid w:val="00760382"/>
    <w:rsid w:val="00763AC0"/>
    <w:rsid w:val="007667FA"/>
    <w:rsid w:val="0076780C"/>
    <w:rsid w:val="007746DA"/>
    <w:rsid w:val="007750D1"/>
    <w:rsid w:val="00775DF4"/>
    <w:rsid w:val="0078110A"/>
    <w:rsid w:val="00781E0A"/>
    <w:rsid w:val="0078572B"/>
    <w:rsid w:val="0079072D"/>
    <w:rsid w:val="007A4B30"/>
    <w:rsid w:val="007A5CC5"/>
    <w:rsid w:val="007B4814"/>
    <w:rsid w:val="007C28D4"/>
    <w:rsid w:val="007C3F5C"/>
    <w:rsid w:val="007D487C"/>
    <w:rsid w:val="007E5815"/>
    <w:rsid w:val="007E679A"/>
    <w:rsid w:val="007F13CA"/>
    <w:rsid w:val="007F51A7"/>
    <w:rsid w:val="00801B20"/>
    <w:rsid w:val="00805277"/>
    <w:rsid w:val="00812B57"/>
    <w:rsid w:val="00826754"/>
    <w:rsid w:val="00827455"/>
    <w:rsid w:val="00832DD3"/>
    <w:rsid w:val="00836D7F"/>
    <w:rsid w:val="0084260A"/>
    <w:rsid w:val="00850FC5"/>
    <w:rsid w:val="00854331"/>
    <w:rsid w:val="008564C1"/>
    <w:rsid w:val="00857E9D"/>
    <w:rsid w:val="008600B8"/>
    <w:rsid w:val="00863351"/>
    <w:rsid w:val="008675DE"/>
    <w:rsid w:val="00872A79"/>
    <w:rsid w:val="008948EA"/>
    <w:rsid w:val="00895F02"/>
    <w:rsid w:val="0089615E"/>
    <w:rsid w:val="008B169A"/>
    <w:rsid w:val="008C2065"/>
    <w:rsid w:val="008C29E8"/>
    <w:rsid w:val="008C7C84"/>
    <w:rsid w:val="008E7826"/>
    <w:rsid w:val="00917C1C"/>
    <w:rsid w:val="009219E7"/>
    <w:rsid w:val="0092656E"/>
    <w:rsid w:val="00930133"/>
    <w:rsid w:val="00930697"/>
    <w:rsid w:val="00933FF6"/>
    <w:rsid w:val="00946E65"/>
    <w:rsid w:val="009540A7"/>
    <w:rsid w:val="009601E3"/>
    <w:rsid w:val="0096194D"/>
    <w:rsid w:val="00961E3D"/>
    <w:rsid w:val="009733B7"/>
    <w:rsid w:val="00974C38"/>
    <w:rsid w:val="00976C71"/>
    <w:rsid w:val="00980911"/>
    <w:rsid w:val="00985EC7"/>
    <w:rsid w:val="00993D57"/>
    <w:rsid w:val="009B1406"/>
    <w:rsid w:val="009D22EB"/>
    <w:rsid w:val="009D3989"/>
    <w:rsid w:val="009E564C"/>
    <w:rsid w:val="009F0A22"/>
    <w:rsid w:val="009F3948"/>
    <w:rsid w:val="009F4CCA"/>
    <w:rsid w:val="009F6827"/>
    <w:rsid w:val="009F766D"/>
    <w:rsid w:val="009F7AFD"/>
    <w:rsid w:val="009F7CC0"/>
    <w:rsid w:val="00A058B8"/>
    <w:rsid w:val="00A06FCC"/>
    <w:rsid w:val="00A1077D"/>
    <w:rsid w:val="00A12EDE"/>
    <w:rsid w:val="00A31266"/>
    <w:rsid w:val="00A317F9"/>
    <w:rsid w:val="00A33311"/>
    <w:rsid w:val="00A35C7F"/>
    <w:rsid w:val="00A41E11"/>
    <w:rsid w:val="00A4564F"/>
    <w:rsid w:val="00A5031A"/>
    <w:rsid w:val="00A62C38"/>
    <w:rsid w:val="00A652B4"/>
    <w:rsid w:val="00A67421"/>
    <w:rsid w:val="00A718A1"/>
    <w:rsid w:val="00A72FF9"/>
    <w:rsid w:val="00A80AA5"/>
    <w:rsid w:val="00A822CE"/>
    <w:rsid w:val="00A829F4"/>
    <w:rsid w:val="00A850F9"/>
    <w:rsid w:val="00A87825"/>
    <w:rsid w:val="00AB405B"/>
    <w:rsid w:val="00AB6E16"/>
    <w:rsid w:val="00AD25BD"/>
    <w:rsid w:val="00AE0747"/>
    <w:rsid w:val="00AE0F14"/>
    <w:rsid w:val="00B00010"/>
    <w:rsid w:val="00B001A0"/>
    <w:rsid w:val="00B03090"/>
    <w:rsid w:val="00B07E95"/>
    <w:rsid w:val="00B11532"/>
    <w:rsid w:val="00B14904"/>
    <w:rsid w:val="00B17AF8"/>
    <w:rsid w:val="00B20211"/>
    <w:rsid w:val="00B20FF2"/>
    <w:rsid w:val="00B310A0"/>
    <w:rsid w:val="00B32E72"/>
    <w:rsid w:val="00B40842"/>
    <w:rsid w:val="00B41DA7"/>
    <w:rsid w:val="00B50F59"/>
    <w:rsid w:val="00B5220A"/>
    <w:rsid w:val="00B66358"/>
    <w:rsid w:val="00B6706B"/>
    <w:rsid w:val="00B6725E"/>
    <w:rsid w:val="00B703F2"/>
    <w:rsid w:val="00B768B2"/>
    <w:rsid w:val="00B77999"/>
    <w:rsid w:val="00B85542"/>
    <w:rsid w:val="00B87D23"/>
    <w:rsid w:val="00B900DE"/>
    <w:rsid w:val="00B92EAE"/>
    <w:rsid w:val="00B952BC"/>
    <w:rsid w:val="00B96A2D"/>
    <w:rsid w:val="00B97E16"/>
    <w:rsid w:val="00BC5A0C"/>
    <w:rsid w:val="00BC5E04"/>
    <w:rsid w:val="00BC7BF7"/>
    <w:rsid w:val="00BD43E3"/>
    <w:rsid w:val="00BE723D"/>
    <w:rsid w:val="00BF079C"/>
    <w:rsid w:val="00C033C7"/>
    <w:rsid w:val="00C07D38"/>
    <w:rsid w:val="00C120F3"/>
    <w:rsid w:val="00C16BC2"/>
    <w:rsid w:val="00C20673"/>
    <w:rsid w:val="00C30F8D"/>
    <w:rsid w:val="00C32376"/>
    <w:rsid w:val="00C3320E"/>
    <w:rsid w:val="00C344C5"/>
    <w:rsid w:val="00C41A4D"/>
    <w:rsid w:val="00C433A5"/>
    <w:rsid w:val="00C50FDD"/>
    <w:rsid w:val="00C67769"/>
    <w:rsid w:val="00C705C4"/>
    <w:rsid w:val="00C90D0F"/>
    <w:rsid w:val="00C90DD6"/>
    <w:rsid w:val="00C91E35"/>
    <w:rsid w:val="00CB6BD9"/>
    <w:rsid w:val="00CC79DD"/>
    <w:rsid w:val="00CD041F"/>
    <w:rsid w:val="00CD2A68"/>
    <w:rsid w:val="00CD3AC2"/>
    <w:rsid w:val="00CE0836"/>
    <w:rsid w:val="00CE3EAF"/>
    <w:rsid w:val="00CE425D"/>
    <w:rsid w:val="00CE5E54"/>
    <w:rsid w:val="00CF4033"/>
    <w:rsid w:val="00CF517B"/>
    <w:rsid w:val="00CF5444"/>
    <w:rsid w:val="00CF7D05"/>
    <w:rsid w:val="00D03A14"/>
    <w:rsid w:val="00D10111"/>
    <w:rsid w:val="00D1472B"/>
    <w:rsid w:val="00D1529F"/>
    <w:rsid w:val="00D2082F"/>
    <w:rsid w:val="00D222BD"/>
    <w:rsid w:val="00D3279A"/>
    <w:rsid w:val="00D40EFC"/>
    <w:rsid w:val="00D44A6C"/>
    <w:rsid w:val="00D55CBA"/>
    <w:rsid w:val="00D63C5C"/>
    <w:rsid w:val="00D65654"/>
    <w:rsid w:val="00D65ADA"/>
    <w:rsid w:val="00D91CF8"/>
    <w:rsid w:val="00D925A8"/>
    <w:rsid w:val="00D96E2A"/>
    <w:rsid w:val="00D97801"/>
    <w:rsid w:val="00DA3F47"/>
    <w:rsid w:val="00DA6523"/>
    <w:rsid w:val="00DB0B3E"/>
    <w:rsid w:val="00DB0F43"/>
    <w:rsid w:val="00DB29E4"/>
    <w:rsid w:val="00DB4641"/>
    <w:rsid w:val="00DB6291"/>
    <w:rsid w:val="00DC759D"/>
    <w:rsid w:val="00DD1147"/>
    <w:rsid w:val="00DE0FE3"/>
    <w:rsid w:val="00DF2CD4"/>
    <w:rsid w:val="00E00C7E"/>
    <w:rsid w:val="00E00E0A"/>
    <w:rsid w:val="00E11CBF"/>
    <w:rsid w:val="00E14F5C"/>
    <w:rsid w:val="00E2451F"/>
    <w:rsid w:val="00E30565"/>
    <w:rsid w:val="00E705A2"/>
    <w:rsid w:val="00E807E6"/>
    <w:rsid w:val="00E834E5"/>
    <w:rsid w:val="00E903AC"/>
    <w:rsid w:val="00E925AF"/>
    <w:rsid w:val="00E93D65"/>
    <w:rsid w:val="00E97CB7"/>
    <w:rsid w:val="00EA13B9"/>
    <w:rsid w:val="00EA22A4"/>
    <w:rsid w:val="00EA6DC1"/>
    <w:rsid w:val="00EB6D2F"/>
    <w:rsid w:val="00ED247F"/>
    <w:rsid w:val="00EE2DCF"/>
    <w:rsid w:val="00EE48EE"/>
    <w:rsid w:val="00EF26A6"/>
    <w:rsid w:val="00EF5850"/>
    <w:rsid w:val="00F00475"/>
    <w:rsid w:val="00F03C9B"/>
    <w:rsid w:val="00F04298"/>
    <w:rsid w:val="00F1454E"/>
    <w:rsid w:val="00F20AC6"/>
    <w:rsid w:val="00F22B94"/>
    <w:rsid w:val="00F2394F"/>
    <w:rsid w:val="00F26907"/>
    <w:rsid w:val="00F31162"/>
    <w:rsid w:val="00F3320E"/>
    <w:rsid w:val="00F33FE8"/>
    <w:rsid w:val="00F342E2"/>
    <w:rsid w:val="00F34A52"/>
    <w:rsid w:val="00F412C0"/>
    <w:rsid w:val="00F43DB3"/>
    <w:rsid w:val="00F44D1A"/>
    <w:rsid w:val="00F45A7B"/>
    <w:rsid w:val="00F53BF9"/>
    <w:rsid w:val="00F53E39"/>
    <w:rsid w:val="00F54477"/>
    <w:rsid w:val="00F5656A"/>
    <w:rsid w:val="00F64F61"/>
    <w:rsid w:val="00F777C5"/>
    <w:rsid w:val="00F85231"/>
    <w:rsid w:val="00F87211"/>
    <w:rsid w:val="00F901F0"/>
    <w:rsid w:val="00F92BE9"/>
    <w:rsid w:val="00F93EE1"/>
    <w:rsid w:val="00F94FAF"/>
    <w:rsid w:val="00F958F7"/>
    <w:rsid w:val="00FA2396"/>
    <w:rsid w:val="00FA490C"/>
    <w:rsid w:val="00FA4CF0"/>
    <w:rsid w:val="00FA65B1"/>
    <w:rsid w:val="00FB2425"/>
    <w:rsid w:val="00FB4EFD"/>
    <w:rsid w:val="00FB52C4"/>
    <w:rsid w:val="00FC440D"/>
    <w:rsid w:val="00FC728A"/>
    <w:rsid w:val="00FD1318"/>
    <w:rsid w:val="00FE36AD"/>
    <w:rsid w:val="00FE69F7"/>
    <w:rsid w:val="00FE703E"/>
    <w:rsid w:val="00FF7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846"/>
    <w:rPr>
      <w:sz w:val="24"/>
    </w:rPr>
  </w:style>
  <w:style w:type="paragraph" w:styleId="Heading1">
    <w:name w:val="heading 1"/>
    <w:aliases w:val="Part"/>
    <w:basedOn w:val="Normal"/>
    <w:next w:val="Heading2"/>
    <w:qFormat/>
    <w:rsid w:val="004E5846"/>
    <w:pPr>
      <w:spacing w:after="240"/>
      <w:jc w:val="center"/>
      <w:outlineLvl w:val="0"/>
    </w:pPr>
    <w:rPr>
      <w:rFonts w:ascii="Arial" w:hAnsi="Arial"/>
      <w:b/>
      <w:sz w:val="32"/>
    </w:rPr>
  </w:style>
  <w:style w:type="paragraph" w:styleId="Heading2">
    <w:name w:val="heading 2"/>
    <w:aliases w:val="Chapter Title"/>
    <w:basedOn w:val="Normal"/>
    <w:next w:val="Heading4"/>
    <w:qFormat/>
    <w:rsid w:val="004E5846"/>
    <w:pPr>
      <w:spacing w:after="240"/>
      <w:jc w:val="center"/>
      <w:outlineLvl w:val="1"/>
    </w:pPr>
    <w:rPr>
      <w:rFonts w:ascii="Arial" w:hAnsi="Arial"/>
      <w:b/>
      <w:sz w:val="32"/>
    </w:rPr>
  </w:style>
  <w:style w:type="paragraph" w:styleId="Heading3">
    <w:name w:val="heading 3"/>
    <w:aliases w:val="Section"/>
    <w:basedOn w:val="Normal"/>
    <w:next w:val="Heading4"/>
    <w:qFormat/>
    <w:rsid w:val="004E5846"/>
    <w:pPr>
      <w:spacing w:after="240"/>
      <w:jc w:val="center"/>
      <w:outlineLvl w:val="2"/>
    </w:pPr>
    <w:rPr>
      <w:rFonts w:ascii="Arial" w:hAnsi="Arial"/>
      <w:b/>
      <w:sz w:val="32"/>
    </w:rPr>
  </w:style>
  <w:style w:type="paragraph" w:styleId="Heading4">
    <w:name w:val="heading 4"/>
    <w:aliases w:val="Map Title"/>
    <w:basedOn w:val="Normal"/>
    <w:next w:val="Normal"/>
    <w:qFormat/>
    <w:rsid w:val="004E5846"/>
    <w:pPr>
      <w:spacing w:after="240"/>
      <w:outlineLvl w:val="3"/>
    </w:pPr>
    <w:rPr>
      <w:rFonts w:ascii="Arial" w:hAnsi="Arial"/>
    </w:rPr>
  </w:style>
  <w:style w:type="paragraph" w:styleId="Heading5">
    <w:name w:val="heading 5"/>
    <w:aliases w:val="Block Label"/>
    <w:basedOn w:val="Normal"/>
    <w:next w:val="Normal"/>
    <w:qFormat/>
    <w:rsid w:val="004E5846"/>
    <w:pPr>
      <w:outlineLvl w:val="4"/>
    </w:pPr>
    <w:rPr>
      <w:b/>
      <w:sz w:val="22"/>
    </w:rPr>
  </w:style>
  <w:style w:type="paragraph" w:styleId="Heading6">
    <w:name w:val="heading 6"/>
    <w:basedOn w:val="Normal"/>
    <w:next w:val="Normal"/>
    <w:qFormat/>
    <w:rsid w:val="004E5846"/>
    <w:pPr>
      <w:spacing w:before="240" w:after="60"/>
      <w:outlineLvl w:val="5"/>
    </w:pPr>
    <w:rPr>
      <w:i/>
      <w:sz w:val="22"/>
    </w:rPr>
  </w:style>
  <w:style w:type="paragraph" w:styleId="Heading7">
    <w:name w:val="heading 7"/>
    <w:basedOn w:val="Normal"/>
    <w:next w:val="Normal"/>
    <w:qFormat/>
    <w:rsid w:val="004E5846"/>
    <w:pPr>
      <w:spacing w:before="240" w:after="60"/>
      <w:outlineLvl w:val="6"/>
    </w:pPr>
    <w:rPr>
      <w:rFonts w:ascii="Arial" w:hAnsi="Arial"/>
      <w:sz w:val="20"/>
    </w:rPr>
  </w:style>
  <w:style w:type="paragraph" w:styleId="Heading8">
    <w:name w:val="heading 8"/>
    <w:basedOn w:val="Normal"/>
    <w:next w:val="Normal"/>
    <w:qFormat/>
    <w:rsid w:val="004E5846"/>
    <w:pPr>
      <w:spacing w:before="240" w:after="60"/>
      <w:outlineLvl w:val="7"/>
    </w:pPr>
    <w:rPr>
      <w:rFonts w:ascii="Arial" w:hAnsi="Arial"/>
      <w:i/>
      <w:sz w:val="20"/>
    </w:rPr>
  </w:style>
  <w:style w:type="paragraph" w:styleId="Heading9">
    <w:name w:val="heading 9"/>
    <w:basedOn w:val="Normal"/>
    <w:next w:val="Normal"/>
    <w:qFormat/>
    <w:rsid w:val="004E5846"/>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5846"/>
    <w:pPr>
      <w:tabs>
        <w:tab w:val="center" w:pos="4320"/>
        <w:tab w:val="right" w:pos="8640"/>
      </w:tabs>
    </w:pPr>
  </w:style>
  <w:style w:type="paragraph" w:styleId="MacroText">
    <w:name w:val="macro"/>
    <w:semiHidden/>
    <w:rsid w:val="004E5846"/>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4E5846"/>
    <w:pPr>
      <w:pBdr>
        <w:top w:val="single" w:sz="6" w:space="1" w:color="auto"/>
        <w:between w:val="single" w:sz="6" w:space="1" w:color="auto"/>
      </w:pBdr>
      <w:spacing w:before="240"/>
      <w:ind w:left="1700"/>
    </w:pPr>
  </w:style>
  <w:style w:type="paragraph" w:styleId="BlockText">
    <w:name w:val="Block Text"/>
    <w:basedOn w:val="Normal"/>
    <w:rsid w:val="004E5846"/>
  </w:style>
  <w:style w:type="paragraph" w:customStyle="1" w:styleId="BulletText1">
    <w:name w:val="Bullet Text 1"/>
    <w:basedOn w:val="Normal"/>
    <w:rsid w:val="004E5846"/>
    <w:pPr>
      <w:ind w:left="187" w:hanging="187"/>
    </w:pPr>
  </w:style>
  <w:style w:type="paragraph" w:customStyle="1" w:styleId="BulletText2">
    <w:name w:val="Bullet Text 2"/>
    <w:basedOn w:val="BulletText1"/>
    <w:rsid w:val="004E5846"/>
    <w:pPr>
      <w:ind w:left="360"/>
    </w:pPr>
  </w:style>
  <w:style w:type="paragraph" w:customStyle="1" w:styleId="ContinuedOnNextPa">
    <w:name w:val="Continued On Next Pa"/>
    <w:basedOn w:val="BlockLine"/>
    <w:next w:val="Normal"/>
    <w:rsid w:val="00360170"/>
    <w:pPr>
      <w:pBdr>
        <w:top w:val="single" w:sz="6" w:space="0" w:color="auto"/>
      </w:pBdr>
      <w:spacing w:before="120"/>
      <w:ind w:left="1440"/>
      <w:jc w:val="right"/>
    </w:pPr>
    <w:rPr>
      <w:rFonts w:cs="Arial"/>
      <w:i/>
      <w:color w:val="000000"/>
      <w:sz w:val="16"/>
      <w:szCs w:val="16"/>
    </w:rPr>
  </w:style>
  <w:style w:type="paragraph" w:customStyle="1" w:styleId="ContinuedTableLabe">
    <w:name w:val="Continued Table Labe"/>
    <w:basedOn w:val="Heading4"/>
    <w:rsid w:val="0069030B"/>
    <w:rPr>
      <w:b/>
      <w:sz w:val="32"/>
    </w:rPr>
  </w:style>
  <w:style w:type="paragraph" w:customStyle="1" w:styleId="MapTitleContinued">
    <w:name w:val="Map Title. Continued"/>
    <w:basedOn w:val="Normal"/>
    <w:rsid w:val="004E5846"/>
    <w:pPr>
      <w:spacing w:after="240"/>
    </w:pPr>
    <w:rPr>
      <w:rFonts w:ascii="Helvetica" w:hAnsi="Helvetica"/>
      <w:b/>
      <w:sz w:val="32"/>
    </w:rPr>
  </w:style>
  <w:style w:type="paragraph" w:customStyle="1" w:styleId="MemoLine">
    <w:name w:val="Memo Line"/>
    <w:basedOn w:val="BlockLine"/>
    <w:next w:val="Normal"/>
    <w:rsid w:val="004E5846"/>
    <w:pPr>
      <w:ind w:left="0"/>
    </w:pPr>
  </w:style>
  <w:style w:type="paragraph" w:styleId="Footer">
    <w:name w:val="footer"/>
    <w:basedOn w:val="Normal"/>
    <w:link w:val="FooterChar"/>
    <w:rsid w:val="004E5846"/>
    <w:pPr>
      <w:tabs>
        <w:tab w:val="center" w:pos="4320"/>
        <w:tab w:val="right" w:pos="8640"/>
      </w:tabs>
    </w:pPr>
  </w:style>
  <w:style w:type="character" w:styleId="PageNumber">
    <w:name w:val="page number"/>
    <w:basedOn w:val="DefaultParagraphFont"/>
    <w:rsid w:val="004E5846"/>
  </w:style>
  <w:style w:type="paragraph" w:customStyle="1" w:styleId="TableText">
    <w:name w:val="Table Text"/>
    <w:basedOn w:val="Normal"/>
    <w:rsid w:val="004E5846"/>
  </w:style>
  <w:style w:type="paragraph" w:customStyle="1" w:styleId="NoteText">
    <w:name w:val="Note Text"/>
    <w:basedOn w:val="BlockText"/>
    <w:rsid w:val="004E5846"/>
  </w:style>
  <w:style w:type="paragraph" w:customStyle="1" w:styleId="TableHeaderText">
    <w:name w:val="Table Header Text"/>
    <w:basedOn w:val="TableText"/>
    <w:rsid w:val="004E5846"/>
    <w:pPr>
      <w:jc w:val="center"/>
    </w:pPr>
    <w:rPr>
      <w:b/>
    </w:rPr>
  </w:style>
  <w:style w:type="paragraph" w:customStyle="1" w:styleId="EmbeddedText">
    <w:name w:val="Embedded Text"/>
    <w:basedOn w:val="TableText"/>
    <w:rsid w:val="004E5846"/>
  </w:style>
  <w:style w:type="paragraph" w:styleId="TOC1">
    <w:name w:val="toc 1"/>
    <w:basedOn w:val="Normal"/>
    <w:next w:val="Normal"/>
    <w:semiHidden/>
    <w:rsid w:val="004E5846"/>
    <w:pPr>
      <w:tabs>
        <w:tab w:val="right" w:leader="dot" w:pos="10800"/>
      </w:tabs>
    </w:pPr>
  </w:style>
  <w:style w:type="paragraph" w:styleId="TOC2">
    <w:name w:val="toc 2"/>
    <w:basedOn w:val="Normal"/>
    <w:next w:val="Normal"/>
    <w:semiHidden/>
    <w:rsid w:val="004E5846"/>
    <w:pPr>
      <w:tabs>
        <w:tab w:val="right" w:leader="dot" w:pos="10800"/>
      </w:tabs>
      <w:ind w:left="240"/>
    </w:pPr>
  </w:style>
  <w:style w:type="paragraph" w:styleId="BodyText3">
    <w:name w:val="Body Text 3"/>
    <w:basedOn w:val="Normal"/>
    <w:rsid w:val="004E5846"/>
    <w:rPr>
      <w:b/>
      <w:sz w:val="18"/>
    </w:rPr>
  </w:style>
  <w:style w:type="paragraph" w:styleId="BodyText2">
    <w:name w:val="Body Text 2"/>
    <w:basedOn w:val="Normal"/>
    <w:rsid w:val="004E5846"/>
    <w:rPr>
      <w:b/>
      <w:sz w:val="16"/>
    </w:rPr>
  </w:style>
  <w:style w:type="paragraph" w:styleId="Title">
    <w:name w:val="Title"/>
    <w:basedOn w:val="Normal"/>
    <w:qFormat/>
    <w:rsid w:val="004E5846"/>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uiPriority w:val="99"/>
    <w:rsid w:val="004E5846"/>
    <w:rPr>
      <w:color w:val="0000FF"/>
      <w:u w:val="single"/>
    </w:rPr>
  </w:style>
  <w:style w:type="paragraph" w:customStyle="1" w:styleId="Extmemo">
    <w:name w:val="Extmemo"/>
    <w:basedOn w:val="Normal"/>
    <w:rsid w:val="004E5846"/>
    <w:pPr>
      <w:spacing w:line="240" w:lineRule="exact"/>
    </w:pPr>
    <w:rPr>
      <w:rFonts w:ascii="Times" w:hAnsi="Times"/>
    </w:rPr>
  </w:style>
  <w:style w:type="paragraph" w:styleId="PlainText">
    <w:name w:val="Plain Text"/>
    <w:basedOn w:val="Normal"/>
    <w:rsid w:val="004E5846"/>
    <w:rPr>
      <w:rFonts w:ascii="Courier New" w:hAnsi="Courier New"/>
      <w:sz w:val="20"/>
    </w:rPr>
  </w:style>
  <w:style w:type="character" w:styleId="FollowedHyperlink">
    <w:name w:val="FollowedHyperlink"/>
    <w:basedOn w:val="DefaultParagraphFont"/>
    <w:rsid w:val="004E5846"/>
    <w:rPr>
      <w:color w:val="800080"/>
      <w:u w:val="single"/>
    </w:rPr>
  </w:style>
  <w:style w:type="paragraph" w:styleId="DocumentMap">
    <w:name w:val="Document Map"/>
    <w:basedOn w:val="Normal"/>
    <w:semiHidden/>
    <w:rsid w:val="004E5846"/>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rsid w:val="00560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CD3AC2"/>
    <w:pPr>
      <w:spacing w:before="100" w:beforeAutospacing="1" w:after="100" w:afterAutospacing="1"/>
    </w:pPr>
    <w:rPr>
      <w:szCs w:val="24"/>
    </w:rPr>
  </w:style>
  <w:style w:type="character" w:styleId="Emphasis">
    <w:name w:val="Emphasis"/>
    <w:basedOn w:val="DefaultParagraphFont"/>
    <w:qFormat/>
    <w:rsid w:val="00CD3AC2"/>
    <w:rPr>
      <w:i/>
      <w:iCs/>
    </w:rPr>
  </w:style>
  <w:style w:type="paragraph" w:styleId="NoSpacing">
    <w:name w:val="No Spacing"/>
    <w:basedOn w:val="Normal"/>
    <w:uiPriority w:val="1"/>
    <w:qFormat/>
    <w:rsid w:val="002B69A0"/>
    <w:rPr>
      <w:rFonts w:ascii="Calibri" w:eastAsia="Calibri" w:hAnsi="Calibri"/>
      <w:sz w:val="22"/>
      <w:szCs w:val="22"/>
    </w:rPr>
  </w:style>
  <w:style w:type="character" w:customStyle="1" w:styleId="NormalWebChar">
    <w:name w:val="Normal (Web) Char"/>
    <w:basedOn w:val="DefaultParagraphFont"/>
    <w:link w:val="NormalWeb"/>
    <w:rsid w:val="0074416A"/>
    <w:rPr>
      <w:sz w:val="24"/>
      <w:szCs w:val="24"/>
    </w:rPr>
  </w:style>
  <w:style w:type="paragraph" w:styleId="ListParagraph">
    <w:name w:val="List Paragraph"/>
    <w:basedOn w:val="Normal"/>
    <w:uiPriority w:val="34"/>
    <w:qFormat/>
    <w:rsid w:val="0074416A"/>
    <w:pPr>
      <w:ind w:left="720"/>
    </w:pPr>
    <w:rPr>
      <w:rFonts w:ascii="Calibri" w:eastAsia="Calibri" w:hAnsi="Calibri"/>
      <w:sz w:val="22"/>
      <w:szCs w:val="22"/>
    </w:rPr>
  </w:style>
  <w:style w:type="paragraph" w:styleId="BodyText">
    <w:name w:val="Body Text"/>
    <w:basedOn w:val="Normal"/>
    <w:link w:val="BodyTextChar"/>
    <w:rsid w:val="0074416A"/>
    <w:pPr>
      <w:spacing w:after="120"/>
    </w:pPr>
  </w:style>
  <w:style w:type="character" w:customStyle="1" w:styleId="BodyTextChar">
    <w:name w:val="Body Text Char"/>
    <w:basedOn w:val="DefaultParagraphFont"/>
    <w:link w:val="BodyText"/>
    <w:rsid w:val="0074416A"/>
    <w:rPr>
      <w:sz w:val="24"/>
    </w:rPr>
  </w:style>
  <w:style w:type="paragraph" w:customStyle="1" w:styleId="Heading1ContinuedAfter8pt">
    <w:name w:val="Heading 1 Continued + After:  8 pt"/>
    <w:basedOn w:val="MapTitleContinued"/>
    <w:autoRedefine/>
    <w:qFormat/>
    <w:rsid w:val="00B20FF2"/>
    <w:pPr>
      <w:spacing w:before="120" w:after="120"/>
    </w:pPr>
    <w:rPr>
      <w:rFonts w:ascii="Times New Roman" w:hAnsi="Times New Roman"/>
      <w:bCs/>
      <w:noProof/>
      <w:sz w:val="20"/>
    </w:rPr>
  </w:style>
  <w:style w:type="character" w:styleId="CommentReference">
    <w:name w:val="annotation reference"/>
    <w:basedOn w:val="DefaultParagraphFont"/>
    <w:semiHidden/>
    <w:unhideWhenUsed/>
    <w:rsid w:val="00D2082F"/>
    <w:rPr>
      <w:sz w:val="16"/>
      <w:szCs w:val="16"/>
    </w:rPr>
  </w:style>
  <w:style w:type="paragraph" w:styleId="CommentText">
    <w:name w:val="annotation text"/>
    <w:basedOn w:val="Normal"/>
    <w:link w:val="CommentTextChar"/>
    <w:semiHidden/>
    <w:unhideWhenUsed/>
    <w:rsid w:val="00D2082F"/>
    <w:rPr>
      <w:sz w:val="20"/>
    </w:rPr>
  </w:style>
  <w:style w:type="character" w:customStyle="1" w:styleId="CommentTextChar">
    <w:name w:val="Comment Text Char"/>
    <w:basedOn w:val="DefaultParagraphFont"/>
    <w:link w:val="CommentText"/>
    <w:semiHidden/>
    <w:rsid w:val="00D2082F"/>
  </w:style>
  <w:style w:type="paragraph" w:styleId="CommentSubject">
    <w:name w:val="annotation subject"/>
    <w:basedOn w:val="CommentText"/>
    <w:next w:val="CommentText"/>
    <w:link w:val="CommentSubjectChar"/>
    <w:semiHidden/>
    <w:unhideWhenUsed/>
    <w:rsid w:val="00D2082F"/>
    <w:rPr>
      <w:b/>
      <w:bCs/>
    </w:rPr>
  </w:style>
  <w:style w:type="character" w:customStyle="1" w:styleId="CommentSubjectChar">
    <w:name w:val="Comment Subject Char"/>
    <w:basedOn w:val="CommentTextChar"/>
    <w:link w:val="CommentSubject"/>
    <w:semiHidden/>
    <w:rsid w:val="00D2082F"/>
    <w:rPr>
      <w:b/>
      <w:bCs/>
    </w:rPr>
  </w:style>
  <w:style w:type="character" w:customStyle="1" w:styleId="FooterChar">
    <w:name w:val="Footer Char"/>
    <w:basedOn w:val="DefaultParagraphFont"/>
    <w:link w:val="Footer"/>
    <w:rsid w:val="00A41E11"/>
    <w:rPr>
      <w:sz w:val="24"/>
    </w:rPr>
  </w:style>
</w:styles>
</file>

<file path=word/webSettings.xml><?xml version="1.0" encoding="utf-8"?>
<w:webSettings xmlns:r="http://schemas.openxmlformats.org/officeDocument/2006/relationships" xmlns:w="http://schemas.openxmlformats.org/wordprocessingml/2006/main">
  <w:divs>
    <w:div w:id="144666090">
      <w:bodyDiv w:val="1"/>
      <w:marLeft w:val="0"/>
      <w:marRight w:val="0"/>
      <w:marTop w:val="0"/>
      <w:marBottom w:val="0"/>
      <w:divBdr>
        <w:top w:val="none" w:sz="0" w:space="0" w:color="auto"/>
        <w:left w:val="none" w:sz="0" w:space="0" w:color="auto"/>
        <w:bottom w:val="none" w:sz="0" w:space="0" w:color="auto"/>
        <w:right w:val="none" w:sz="0" w:space="0" w:color="auto"/>
      </w:divBdr>
    </w:div>
    <w:div w:id="1238398975">
      <w:bodyDiv w:val="1"/>
      <w:marLeft w:val="0"/>
      <w:marRight w:val="0"/>
      <w:marTop w:val="0"/>
      <w:marBottom w:val="0"/>
      <w:divBdr>
        <w:top w:val="none" w:sz="0" w:space="0" w:color="auto"/>
        <w:left w:val="none" w:sz="0" w:space="0" w:color="auto"/>
        <w:bottom w:val="none" w:sz="0" w:space="0" w:color="auto"/>
        <w:right w:val="none" w:sz="0" w:space="0" w:color="auto"/>
      </w:divBdr>
    </w:div>
    <w:div w:id="1275868786">
      <w:bodyDiv w:val="1"/>
      <w:marLeft w:val="750"/>
      <w:marRight w:val="0"/>
      <w:marTop w:val="30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y.mcgill@doa.virgini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yroll@doa.virginia.gov"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http://www.doa.virginia.gov/Payroll/Payroll_Bulletins/Payroll_Bulletins_Mai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D4C4B-0496-40BE-B1F8-BC688C192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1924</TotalTime>
  <Pages>1</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Payroll Bulletin</vt:lpstr>
    </vt:vector>
  </TitlesOfParts>
  <Company>Virginia Department of Accounts</Company>
  <LinksUpToDate>false</LinksUpToDate>
  <CharactersWithSpaces>5266</CharactersWithSpaces>
  <SharedDoc>false</SharedDoc>
  <HLinks>
    <vt:vector size="48" baseType="variant">
      <vt:variant>
        <vt:i4>2621522</vt:i4>
      </vt:variant>
      <vt:variant>
        <vt:i4>18</vt:i4>
      </vt:variant>
      <vt:variant>
        <vt:i4>0</vt:i4>
      </vt:variant>
      <vt:variant>
        <vt:i4>5</vt:i4>
      </vt:variant>
      <vt:variant>
        <vt:lpwstr>mailto:payroll@doa.virginia.gov</vt:lpwstr>
      </vt:variant>
      <vt:variant>
        <vt:lpwstr/>
      </vt:variant>
      <vt:variant>
        <vt:i4>1114208</vt:i4>
      </vt:variant>
      <vt:variant>
        <vt:i4>15</vt:i4>
      </vt:variant>
      <vt:variant>
        <vt:i4>0</vt:i4>
      </vt:variant>
      <vt:variant>
        <vt:i4>5</vt:i4>
      </vt:variant>
      <vt:variant>
        <vt:lpwstr>http://www.doa.virginia.gov/Payroll/Training/Leave_Intro_Training/LEAVE_Intro_Training_Manual.cfm</vt:lpwstr>
      </vt:variant>
      <vt:variant>
        <vt:lpwstr/>
      </vt:variant>
      <vt:variant>
        <vt:i4>5242896</vt:i4>
      </vt:variant>
      <vt:variant>
        <vt:i4>12</vt:i4>
      </vt:variant>
      <vt:variant>
        <vt:i4>0</vt:i4>
      </vt:variant>
      <vt:variant>
        <vt:i4>5</vt:i4>
      </vt:variant>
      <vt:variant>
        <vt:lpwstr>http://www.doa.virginia.gov/Payroll/Training/CIPPS_Intro_Training/CIPPS_Training_Manual.cfm</vt:lpwstr>
      </vt:variant>
      <vt:variant>
        <vt:lpwstr/>
      </vt:variant>
      <vt:variant>
        <vt:i4>5242896</vt:i4>
      </vt:variant>
      <vt:variant>
        <vt:i4>9</vt:i4>
      </vt:variant>
      <vt:variant>
        <vt:i4>0</vt:i4>
      </vt:variant>
      <vt:variant>
        <vt:i4>5</vt:i4>
      </vt:variant>
      <vt:variant>
        <vt:lpwstr>http://www.doa.virginia.gov/Payroll/Training/CIPPS_Intro_Training/CIPPS_Training_Manual.cfm</vt:lpwstr>
      </vt:variant>
      <vt:variant>
        <vt:lpwstr/>
      </vt:variant>
      <vt:variant>
        <vt:i4>2621522</vt:i4>
      </vt:variant>
      <vt:variant>
        <vt:i4>6</vt:i4>
      </vt:variant>
      <vt:variant>
        <vt:i4>0</vt:i4>
      </vt:variant>
      <vt:variant>
        <vt:i4>5</vt:i4>
      </vt:variant>
      <vt:variant>
        <vt:lpwstr>mailto:payroll@doa.virginia.gov</vt:lpwstr>
      </vt:variant>
      <vt:variant>
        <vt:lpwstr/>
      </vt:variant>
      <vt:variant>
        <vt:i4>2818163</vt:i4>
      </vt:variant>
      <vt:variant>
        <vt:i4>3</vt:i4>
      </vt:variant>
      <vt:variant>
        <vt:i4>0</vt:i4>
      </vt:variant>
      <vt:variant>
        <vt:i4>5</vt:i4>
      </vt:variant>
      <vt:variant>
        <vt:lpwstr>https://covkc.virginia.gov/</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 2015-06</dc:title>
  <dc:subject>Payroll Bulletin 2015-06</dc:subject>
  <dc:creator>Virginia Department of Accounts</dc:creator>
  <cp:keywords>Payroll Bulletin 2015-06</cp:keywords>
  <cp:lastModifiedBy>McGill</cp:lastModifiedBy>
  <cp:revision>33</cp:revision>
  <cp:lastPrinted>2015-02-06T14:17:00Z</cp:lastPrinted>
  <dcterms:created xsi:type="dcterms:W3CDTF">2015-05-12T13:36:00Z</dcterms:created>
  <dcterms:modified xsi:type="dcterms:W3CDTF">2015-05-26T16:49:00Z</dcterms:modified>
  <cp:category>Payroll Bulletin 2015-06</cp:category>
</cp:coreProperties>
</file>