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bookmarkStart w:id="0" w:name="_GoBack"/>
      <w:bookmarkEnd w:id="0"/>
      <w:r>
        <w:rPr>
          <w:b/>
          <w:i/>
          <w:sz w:val="36"/>
        </w:rPr>
        <w:t>Department of Accounts</w:t>
      </w:r>
    </w:p>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20211" w:rsidRDefault="00B20211" w:rsidP="00B20211">
      <w:pPr>
        <w:pStyle w:val="Header"/>
        <w:jc w:val="center"/>
        <w:rPr>
          <w:sz w:val="16"/>
        </w:rPr>
      </w:pPr>
    </w:p>
    <w:tbl>
      <w:tblPr>
        <w:tblW w:w="0" w:type="auto"/>
        <w:tblInd w:w="18" w:type="dxa"/>
        <w:tblLayout w:type="fixed"/>
        <w:tblLook w:val="0000" w:firstRow="0" w:lastRow="0" w:firstColumn="0" w:lastColumn="0" w:noHBand="0" w:noVBand="0"/>
      </w:tblPr>
      <w:tblGrid>
        <w:gridCol w:w="3348"/>
        <w:gridCol w:w="3366"/>
        <w:gridCol w:w="3366"/>
      </w:tblGrid>
      <w:tr w:rsidR="00B20211" w:rsidTr="007F51A7">
        <w:trPr>
          <w:cantSplit/>
        </w:trPr>
        <w:tc>
          <w:tcPr>
            <w:tcW w:w="3348" w:type="dxa"/>
            <w:tcBorders>
              <w:bottom w:val="double" w:sz="6" w:space="0" w:color="auto"/>
            </w:tcBorders>
          </w:tcPr>
          <w:p w:rsidR="00B20211" w:rsidRDefault="00B20211" w:rsidP="006B618E">
            <w:pPr>
              <w:pStyle w:val="Header"/>
              <w:rPr>
                <w:b/>
                <w:sz w:val="20"/>
              </w:rPr>
            </w:pPr>
            <w:r>
              <w:rPr>
                <w:b/>
                <w:sz w:val="20"/>
              </w:rPr>
              <w:t xml:space="preserve">Calendar Year </w:t>
            </w:r>
            <w:r w:rsidR="00BC16C7">
              <w:rPr>
                <w:b/>
                <w:sz w:val="20"/>
              </w:rPr>
              <w:t>201</w:t>
            </w:r>
            <w:r w:rsidR="006B618E">
              <w:rPr>
                <w:b/>
                <w:sz w:val="20"/>
              </w:rPr>
              <w:t>6</w:t>
            </w:r>
          </w:p>
        </w:tc>
        <w:tc>
          <w:tcPr>
            <w:tcW w:w="3366" w:type="dxa"/>
            <w:tcBorders>
              <w:bottom w:val="double" w:sz="6" w:space="0" w:color="auto"/>
            </w:tcBorders>
          </w:tcPr>
          <w:p w:rsidR="00B20211" w:rsidRDefault="00133A90" w:rsidP="007D4492">
            <w:pPr>
              <w:pStyle w:val="Header"/>
              <w:jc w:val="center"/>
              <w:rPr>
                <w:b/>
                <w:sz w:val="20"/>
              </w:rPr>
            </w:pPr>
            <w:r>
              <w:rPr>
                <w:b/>
                <w:sz w:val="20"/>
              </w:rPr>
              <w:t>April</w:t>
            </w:r>
            <w:r w:rsidR="006B618E">
              <w:rPr>
                <w:b/>
                <w:sz w:val="20"/>
              </w:rPr>
              <w:t xml:space="preserve"> </w:t>
            </w:r>
            <w:r w:rsidR="003E202C">
              <w:rPr>
                <w:b/>
                <w:sz w:val="20"/>
              </w:rPr>
              <w:t>1</w:t>
            </w:r>
            <w:r w:rsidR="007D4492">
              <w:rPr>
                <w:b/>
                <w:sz w:val="20"/>
              </w:rPr>
              <w:t>4</w:t>
            </w:r>
            <w:r w:rsidR="00415425">
              <w:rPr>
                <w:b/>
                <w:sz w:val="20"/>
              </w:rPr>
              <w:t>, 201</w:t>
            </w:r>
            <w:r w:rsidR="003E202C">
              <w:rPr>
                <w:b/>
                <w:sz w:val="20"/>
              </w:rPr>
              <w:t>6</w:t>
            </w:r>
          </w:p>
        </w:tc>
        <w:tc>
          <w:tcPr>
            <w:tcW w:w="3366" w:type="dxa"/>
            <w:tcBorders>
              <w:bottom w:val="double" w:sz="6" w:space="0" w:color="auto"/>
            </w:tcBorders>
          </w:tcPr>
          <w:p w:rsidR="00B20211" w:rsidRDefault="00B20211" w:rsidP="003E202C">
            <w:pPr>
              <w:pStyle w:val="Header"/>
              <w:jc w:val="right"/>
              <w:rPr>
                <w:b/>
                <w:sz w:val="20"/>
              </w:rPr>
            </w:pPr>
            <w:r>
              <w:rPr>
                <w:b/>
                <w:sz w:val="20"/>
              </w:rPr>
              <w:t xml:space="preserve">Volume </w:t>
            </w:r>
            <w:r w:rsidR="006B618E">
              <w:rPr>
                <w:b/>
                <w:sz w:val="20"/>
              </w:rPr>
              <w:t>2016</w:t>
            </w:r>
            <w:r w:rsidR="00415425">
              <w:rPr>
                <w:b/>
                <w:sz w:val="20"/>
              </w:rPr>
              <w:t>-</w:t>
            </w:r>
            <w:r w:rsidR="003E202C">
              <w:rPr>
                <w:b/>
                <w:sz w:val="20"/>
              </w:rPr>
              <w:t>0</w:t>
            </w:r>
            <w:r w:rsidR="007D4492">
              <w:rPr>
                <w:b/>
                <w:sz w:val="20"/>
              </w:rPr>
              <w:t>5</w:t>
            </w:r>
          </w:p>
        </w:tc>
      </w:tr>
    </w:tbl>
    <w:p w:rsidR="00B20211" w:rsidRDefault="00B20211" w:rsidP="00B20211">
      <w:pPr>
        <w:tabs>
          <w:tab w:val="left" w:pos="990"/>
        </w:tabs>
        <w:jc w:val="center"/>
      </w:pPr>
    </w:p>
    <w:p w:rsidR="00B20211" w:rsidRDefault="00B20211" w:rsidP="00B20211">
      <w:pPr>
        <w:tabs>
          <w:tab w:val="left" w:pos="990"/>
        </w:tabs>
      </w:pPr>
    </w:p>
    <w:tbl>
      <w:tblPr>
        <w:tblW w:w="0" w:type="auto"/>
        <w:tblLook w:val="01E0" w:firstRow="1" w:lastRow="1" w:firstColumn="1" w:lastColumn="1" w:noHBand="0" w:noVBand="0"/>
      </w:tblPr>
      <w:tblGrid>
        <w:gridCol w:w="2245"/>
        <w:gridCol w:w="4112"/>
        <w:gridCol w:w="3795"/>
      </w:tblGrid>
      <w:tr w:rsidR="00B20211" w:rsidTr="00612422">
        <w:tc>
          <w:tcPr>
            <w:tcW w:w="2245" w:type="dxa"/>
          </w:tcPr>
          <w:p w:rsidR="00B20211" w:rsidRPr="00612422" w:rsidRDefault="00B20211" w:rsidP="00612422">
            <w:pPr>
              <w:tabs>
                <w:tab w:val="left" w:pos="990"/>
              </w:tabs>
              <w:spacing w:before="120"/>
              <w:rPr>
                <w:i/>
                <w:sz w:val="32"/>
                <w:szCs w:val="32"/>
              </w:rPr>
            </w:pPr>
            <w:r w:rsidRPr="00612422">
              <w:rPr>
                <w:i/>
                <w:sz w:val="32"/>
                <w:szCs w:val="32"/>
              </w:rPr>
              <w:t>In This Issue of the Payroll Bulletin…....</w:t>
            </w:r>
          </w:p>
          <w:p w:rsidR="00B20211" w:rsidRPr="00612422" w:rsidRDefault="00B20211" w:rsidP="00612422">
            <w:pPr>
              <w:spacing w:before="120"/>
              <w:rPr>
                <w:b/>
              </w:rPr>
            </w:pPr>
          </w:p>
        </w:tc>
        <w:tc>
          <w:tcPr>
            <w:tcW w:w="4112" w:type="dxa"/>
          </w:tcPr>
          <w:p w:rsidR="00B20211" w:rsidRPr="009E4C7E" w:rsidRDefault="00936318" w:rsidP="00936318">
            <w:pPr>
              <w:numPr>
                <w:ilvl w:val="0"/>
                <w:numId w:val="2"/>
              </w:numPr>
              <w:tabs>
                <w:tab w:val="left" w:pos="990"/>
              </w:tabs>
              <w:spacing w:before="60"/>
              <w:ind w:left="547"/>
              <w:rPr>
                <w:sz w:val="28"/>
                <w:szCs w:val="28"/>
              </w:rPr>
            </w:pPr>
            <w:r>
              <w:rPr>
                <w:b/>
                <w:szCs w:val="24"/>
              </w:rPr>
              <w:t xml:space="preserve">VEC </w:t>
            </w:r>
            <w:r w:rsidR="00EA5FFE">
              <w:rPr>
                <w:b/>
                <w:szCs w:val="24"/>
              </w:rPr>
              <w:t>Multiple Worksite Reporting</w:t>
            </w:r>
            <w:r>
              <w:rPr>
                <w:b/>
                <w:szCs w:val="24"/>
              </w:rPr>
              <w:t xml:space="preserve"> Update</w:t>
            </w:r>
          </w:p>
          <w:p w:rsidR="009E4C7E" w:rsidRPr="00612422" w:rsidRDefault="009E4C7E" w:rsidP="00936318">
            <w:pPr>
              <w:numPr>
                <w:ilvl w:val="0"/>
                <w:numId w:val="2"/>
              </w:numPr>
              <w:tabs>
                <w:tab w:val="left" w:pos="990"/>
              </w:tabs>
              <w:spacing w:before="60"/>
              <w:ind w:left="547"/>
              <w:rPr>
                <w:sz w:val="28"/>
                <w:szCs w:val="28"/>
              </w:rPr>
            </w:pPr>
            <w:r>
              <w:rPr>
                <w:b/>
                <w:szCs w:val="24"/>
              </w:rPr>
              <w:t>CIPPS/FINDS No Longer Available When CARS Decommissioned</w:t>
            </w:r>
          </w:p>
        </w:tc>
        <w:tc>
          <w:tcPr>
            <w:tcW w:w="3795" w:type="dxa"/>
          </w:tcPr>
          <w:p w:rsidR="00B20211" w:rsidRPr="00612422" w:rsidRDefault="00B20211" w:rsidP="00612422">
            <w:pPr>
              <w:tabs>
                <w:tab w:val="left" w:pos="990"/>
              </w:tabs>
              <w:spacing w:before="120"/>
              <w:rPr>
                <w:sz w:val="20"/>
              </w:rPr>
            </w:pPr>
            <w:r w:rsidRPr="00612422">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612422">
                <w:rPr>
                  <w:rStyle w:val="Hyperlink"/>
                  <w:sz w:val="20"/>
                </w:rPr>
                <w:t>cathy.mcgill@doa.virginia.gov</w:t>
              </w:r>
            </w:hyperlink>
          </w:p>
          <w:p w:rsidR="00B20211" w:rsidRPr="00612422" w:rsidRDefault="00B20211" w:rsidP="00612422">
            <w:pPr>
              <w:tabs>
                <w:tab w:val="left" w:pos="990"/>
              </w:tabs>
              <w:spacing w:before="120"/>
              <w:jc w:val="both"/>
              <w:rPr>
                <w:sz w:val="20"/>
                <w:u w:val="single"/>
              </w:rPr>
            </w:pPr>
            <w:r w:rsidRPr="00612422">
              <w:rPr>
                <w:sz w:val="20"/>
                <w:u w:val="single"/>
              </w:rPr>
              <w:t>State Payroll Operations</w:t>
            </w:r>
          </w:p>
          <w:p w:rsidR="00B20211" w:rsidRPr="00612422" w:rsidRDefault="00B20211" w:rsidP="00612422">
            <w:pPr>
              <w:tabs>
                <w:tab w:val="left" w:pos="990"/>
              </w:tabs>
              <w:spacing w:before="120"/>
              <w:rPr>
                <w:sz w:val="20"/>
              </w:rPr>
            </w:pPr>
            <w:r w:rsidRPr="00612422">
              <w:rPr>
                <w:b/>
                <w:sz w:val="20"/>
              </w:rPr>
              <w:t>Director                         Lora L. George</w:t>
            </w:r>
          </w:p>
          <w:p w:rsidR="00B20211" w:rsidRPr="00612422" w:rsidRDefault="00B20211" w:rsidP="00612422">
            <w:pPr>
              <w:tabs>
                <w:tab w:val="left" w:pos="990"/>
              </w:tabs>
              <w:spacing w:before="120"/>
              <w:rPr>
                <w:szCs w:val="24"/>
              </w:rPr>
            </w:pPr>
            <w:r w:rsidRPr="00612422">
              <w:rPr>
                <w:sz w:val="20"/>
              </w:rPr>
              <w:t>Assistant Director          Cathy C. McGill</w:t>
            </w:r>
          </w:p>
        </w:tc>
      </w:tr>
    </w:tbl>
    <w:p w:rsidR="00B20211" w:rsidRPr="00C50FDD" w:rsidRDefault="00B20211" w:rsidP="00C50FDD">
      <w:pPr>
        <w:pStyle w:val="BlockLine"/>
        <w:spacing w:before="120"/>
        <w:ind w:left="1620"/>
        <w:rPr>
          <w:sz w:val="16"/>
          <w:szCs w:val="16"/>
        </w:rPr>
      </w:pPr>
    </w:p>
    <w:p w:rsidR="007700AC" w:rsidRDefault="00936318" w:rsidP="007700AC">
      <w:pPr>
        <w:pStyle w:val="Heading4"/>
        <w:spacing w:after="0"/>
        <w:rPr>
          <w:rFonts w:ascii="Times New Roman" w:hAnsi="Times New Roman"/>
          <w:b/>
          <w:sz w:val="28"/>
          <w:szCs w:val="28"/>
        </w:rPr>
      </w:pPr>
      <w:r>
        <w:rPr>
          <w:rFonts w:ascii="Times New Roman" w:hAnsi="Times New Roman"/>
          <w:b/>
          <w:sz w:val="28"/>
          <w:szCs w:val="28"/>
        </w:rPr>
        <w:t xml:space="preserve">VEC </w:t>
      </w:r>
      <w:r w:rsidR="009C499F">
        <w:rPr>
          <w:rFonts w:ascii="Times New Roman" w:hAnsi="Times New Roman"/>
          <w:b/>
          <w:sz w:val="28"/>
          <w:szCs w:val="28"/>
        </w:rPr>
        <w:t>Multiple Worksite Reporting Update</w:t>
      </w:r>
    </w:p>
    <w:p w:rsidR="007700AC" w:rsidRPr="00C50FDD" w:rsidRDefault="007700AC" w:rsidP="007700AC">
      <w:pPr>
        <w:pStyle w:val="BlockLine"/>
        <w:ind w:left="1620"/>
        <w:rPr>
          <w:sz w:val="16"/>
          <w:szCs w:val="16"/>
        </w:rPr>
      </w:pPr>
    </w:p>
    <w:tbl>
      <w:tblPr>
        <w:tblW w:w="10188" w:type="dxa"/>
        <w:tblLayout w:type="fixed"/>
        <w:tblLook w:val="0000" w:firstRow="0" w:lastRow="0" w:firstColumn="0" w:lastColumn="0" w:noHBand="0" w:noVBand="0"/>
      </w:tblPr>
      <w:tblGrid>
        <w:gridCol w:w="1458"/>
        <w:gridCol w:w="8730"/>
      </w:tblGrid>
      <w:tr w:rsidR="0079072D" w:rsidRPr="007700AC" w:rsidTr="00B001A0">
        <w:trPr>
          <w:cantSplit/>
        </w:trPr>
        <w:tc>
          <w:tcPr>
            <w:tcW w:w="1458" w:type="dxa"/>
          </w:tcPr>
          <w:p w:rsidR="0079072D" w:rsidRPr="007700AC" w:rsidRDefault="00936318" w:rsidP="00936318">
            <w:pPr>
              <w:pStyle w:val="Heading5"/>
              <w:rPr>
                <w:sz w:val="24"/>
                <w:szCs w:val="24"/>
              </w:rPr>
            </w:pPr>
            <w:r>
              <w:rPr>
                <w:sz w:val="24"/>
                <w:szCs w:val="24"/>
              </w:rPr>
              <w:t>New Updates to VEC Employer Self Service</w:t>
            </w:r>
          </w:p>
        </w:tc>
        <w:tc>
          <w:tcPr>
            <w:tcW w:w="8730" w:type="dxa"/>
          </w:tcPr>
          <w:p w:rsidR="00936318" w:rsidRPr="001271E6" w:rsidRDefault="006E25A3" w:rsidP="00936318">
            <w:pPr>
              <w:rPr>
                <w:szCs w:val="24"/>
              </w:rPr>
            </w:pPr>
            <w:r w:rsidRPr="001271E6">
              <w:rPr>
                <w:szCs w:val="24"/>
              </w:rPr>
              <w:t>The Virginia Employment Commission (</w:t>
            </w:r>
            <w:r w:rsidR="00936318" w:rsidRPr="001271E6">
              <w:rPr>
                <w:szCs w:val="24"/>
              </w:rPr>
              <w:t>VEC</w:t>
            </w:r>
            <w:r w:rsidRPr="001271E6">
              <w:rPr>
                <w:szCs w:val="24"/>
              </w:rPr>
              <w:t>)</w:t>
            </w:r>
            <w:r w:rsidR="00936318" w:rsidRPr="001271E6">
              <w:rPr>
                <w:szCs w:val="24"/>
              </w:rPr>
              <w:t xml:space="preserve"> has </w:t>
            </w:r>
            <w:r w:rsidR="00CC3889" w:rsidRPr="001271E6">
              <w:rPr>
                <w:szCs w:val="24"/>
              </w:rPr>
              <w:t>completed their database modernization</w:t>
            </w:r>
            <w:r w:rsidRPr="001271E6">
              <w:rPr>
                <w:szCs w:val="24"/>
              </w:rPr>
              <w:t xml:space="preserve"> for the VEC employer self-service website</w:t>
            </w:r>
            <w:r w:rsidR="00CC3889" w:rsidRPr="001271E6">
              <w:rPr>
                <w:szCs w:val="24"/>
              </w:rPr>
              <w:t xml:space="preserve">.  </w:t>
            </w:r>
            <w:r w:rsidR="00EC44BE">
              <w:rPr>
                <w:szCs w:val="24"/>
              </w:rPr>
              <w:t xml:space="preserve">DOA still sends a file containing your quarterly wage information to VEC; however, each agency is responsible for “filing” a quarterly report.  In addition, any changes that need to be made to the data submitted for each quarter need to be made by the agency using the VEC self-service website.  </w:t>
            </w:r>
            <w:r w:rsidR="00936318" w:rsidRPr="001271E6">
              <w:rPr>
                <w:szCs w:val="24"/>
              </w:rPr>
              <w:t xml:space="preserve">CIPPS Employers can now choose to </w:t>
            </w:r>
            <w:r w:rsidR="00103B1F" w:rsidRPr="001271E6">
              <w:rPr>
                <w:szCs w:val="24"/>
              </w:rPr>
              <w:t>use I-File or Web Upload to provide summarization data for Multiple Worksite Reporting.</w:t>
            </w:r>
            <w:r w:rsidR="00936318" w:rsidRPr="001271E6">
              <w:rPr>
                <w:szCs w:val="24"/>
              </w:rPr>
              <w:t xml:space="preserve">  </w:t>
            </w:r>
          </w:p>
          <w:p w:rsidR="00CC3889" w:rsidRPr="001271E6" w:rsidRDefault="00CC3889" w:rsidP="00936318">
            <w:pPr>
              <w:rPr>
                <w:szCs w:val="24"/>
              </w:rPr>
            </w:pPr>
          </w:p>
          <w:p w:rsidR="006E25A3" w:rsidRPr="001271E6" w:rsidRDefault="00103B1F" w:rsidP="00936318">
            <w:pPr>
              <w:rPr>
                <w:szCs w:val="24"/>
              </w:rPr>
            </w:pPr>
            <w:r w:rsidRPr="001271E6">
              <w:rPr>
                <w:szCs w:val="24"/>
              </w:rPr>
              <w:t xml:space="preserve">Employers are encouraged to use I-File as it may be </w:t>
            </w:r>
            <w:r w:rsidR="000C512B" w:rsidRPr="001271E6">
              <w:rPr>
                <w:szCs w:val="24"/>
              </w:rPr>
              <w:t xml:space="preserve">more familiar and </w:t>
            </w:r>
            <w:r w:rsidRPr="001271E6">
              <w:rPr>
                <w:szCs w:val="24"/>
              </w:rPr>
              <w:t xml:space="preserve">easier to use.  Previous filings are now viewable as well as images of correspondence between VEC and the Employer.  </w:t>
            </w:r>
          </w:p>
          <w:p w:rsidR="006E25A3" w:rsidRPr="001271E6" w:rsidRDefault="006E25A3" w:rsidP="00936318">
            <w:pPr>
              <w:rPr>
                <w:szCs w:val="24"/>
              </w:rPr>
            </w:pPr>
          </w:p>
          <w:p w:rsidR="00CC3889" w:rsidRPr="001271E6" w:rsidRDefault="00103B1F" w:rsidP="00936318">
            <w:pPr>
              <w:rPr>
                <w:szCs w:val="24"/>
              </w:rPr>
            </w:pPr>
            <w:r w:rsidRPr="001271E6">
              <w:rPr>
                <w:szCs w:val="24"/>
              </w:rPr>
              <w:t xml:space="preserve">I-File has been enhanced to provide account maintenance functions not previously available.  The “Amend Reports” function is currently only available to those agencies with fewer than 100 employees.  CIPPS agencies </w:t>
            </w:r>
            <w:r w:rsidR="00CC3889" w:rsidRPr="001271E6">
              <w:rPr>
                <w:szCs w:val="24"/>
              </w:rPr>
              <w:t>should be able to use the sam</w:t>
            </w:r>
            <w:r w:rsidRPr="001271E6">
              <w:rPr>
                <w:szCs w:val="24"/>
              </w:rPr>
              <w:t>e User</w:t>
            </w:r>
            <w:r w:rsidR="00710811" w:rsidRPr="001271E6">
              <w:rPr>
                <w:szCs w:val="24"/>
              </w:rPr>
              <w:t xml:space="preserve"> </w:t>
            </w:r>
            <w:r w:rsidRPr="001271E6">
              <w:rPr>
                <w:szCs w:val="24"/>
              </w:rPr>
              <w:t>ID and password as before to access I-File.</w:t>
            </w:r>
          </w:p>
          <w:p w:rsidR="00CC3889" w:rsidRPr="001271E6" w:rsidRDefault="00CC3889" w:rsidP="00936318">
            <w:pPr>
              <w:rPr>
                <w:szCs w:val="24"/>
              </w:rPr>
            </w:pPr>
          </w:p>
          <w:p w:rsidR="00CC3889" w:rsidRPr="001271E6" w:rsidRDefault="00CC3889" w:rsidP="00936318">
            <w:pPr>
              <w:rPr>
                <w:szCs w:val="24"/>
              </w:rPr>
            </w:pPr>
            <w:r w:rsidRPr="001271E6">
              <w:rPr>
                <w:szCs w:val="24"/>
              </w:rPr>
              <w:t xml:space="preserve">The instructions for each choice are detailed further in this bulletin.  </w:t>
            </w:r>
            <w:r w:rsidR="00016C23">
              <w:rPr>
                <w:szCs w:val="24"/>
              </w:rPr>
              <w:t>Q</w:t>
            </w:r>
            <w:r w:rsidRPr="001271E6">
              <w:rPr>
                <w:szCs w:val="24"/>
              </w:rPr>
              <w:t xml:space="preserve">uestions about using the new </w:t>
            </w:r>
            <w:r w:rsidR="006E25A3" w:rsidRPr="001271E6">
              <w:rPr>
                <w:szCs w:val="24"/>
              </w:rPr>
              <w:t>e</w:t>
            </w:r>
            <w:r w:rsidRPr="001271E6">
              <w:rPr>
                <w:szCs w:val="24"/>
              </w:rPr>
              <w:t xml:space="preserve">mployer </w:t>
            </w:r>
            <w:r w:rsidR="006E25A3" w:rsidRPr="001271E6">
              <w:rPr>
                <w:szCs w:val="24"/>
              </w:rPr>
              <w:t>s</w:t>
            </w:r>
            <w:r w:rsidRPr="001271E6">
              <w:rPr>
                <w:szCs w:val="24"/>
              </w:rPr>
              <w:t>elf</w:t>
            </w:r>
            <w:r w:rsidR="006E25A3" w:rsidRPr="001271E6">
              <w:rPr>
                <w:szCs w:val="24"/>
              </w:rPr>
              <w:t>-s</w:t>
            </w:r>
            <w:r w:rsidRPr="001271E6">
              <w:rPr>
                <w:szCs w:val="24"/>
              </w:rPr>
              <w:t xml:space="preserve">ervice features </w:t>
            </w:r>
            <w:r w:rsidR="00016C23">
              <w:rPr>
                <w:szCs w:val="24"/>
              </w:rPr>
              <w:t xml:space="preserve">for either I-File or Web Upload </w:t>
            </w:r>
            <w:r w:rsidRPr="001271E6">
              <w:rPr>
                <w:szCs w:val="24"/>
              </w:rPr>
              <w:t xml:space="preserve">should </w:t>
            </w:r>
            <w:r w:rsidR="00016C23">
              <w:rPr>
                <w:szCs w:val="24"/>
              </w:rPr>
              <w:t xml:space="preserve">be directed to </w:t>
            </w:r>
            <w:r w:rsidRPr="001271E6">
              <w:rPr>
                <w:szCs w:val="24"/>
              </w:rPr>
              <w:t>one of the following VEC Representatives:</w:t>
            </w:r>
          </w:p>
          <w:p w:rsidR="00CC3889" w:rsidRPr="001271E6" w:rsidRDefault="00CC3889" w:rsidP="00936318">
            <w:pPr>
              <w:rPr>
                <w:szCs w:val="24"/>
              </w:rPr>
            </w:pPr>
          </w:p>
          <w:p w:rsidR="00176083" w:rsidRPr="00016C23" w:rsidRDefault="00016C23" w:rsidP="00176083">
            <w:pPr>
              <w:pStyle w:val="BlockText"/>
              <w:tabs>
                <w:tab w:val="left" w:pos="4554"/>
              </w:tabs>
              <w:ind w:left="162"/>
              <w:rPr>
                <w:szCs w:val="24"/>
              </w:rPr>
            </w:pPr>
            <w:r w:rsidRPr="00016C23">
              <w:rPr>
                <w:szCs w:val="24"/>
              </w:rPr>
              <w:t xml:space="preserve">Joshua Saunders  804-786-3037 </w:t>
            </w:r>
            <w:hyperlink r:id="rId10" w:history="1">
              <w:r w:rsidRPr="00016C23">
                <w:rPr>
                  <w:rStyle w:val="Hyperlink"/>
                  <w:szCs w:val="24"/>
                </w:rPr>
                <w:t>Joshua.Saunders@vec.virginia.gov</w:t>
              </w:r>
            </w:hyperlink>
            <w:r w:rsidRPr="00016C23">
              <w:rPr>
                <w:szCs w:val="24"/>
              </w:rPr>
              <w:t xml:space="preserve"> </w:t>
            </w:r>
            <w:r w:rsidRPr="00016C23">
              <w:rPr>
                <w:szCs w:val="24"/>
              </w:rPr>
              <w:br/>
              <w:t xml:space="preserve">Tracy Hundley  804-371-6049 </w:t>
            </w:r>
            <w:hyperlink r:id="rId11" w:history="1">
              <w:r w:rsidRPr="00016C23">
                <w:rPr>
                  <w:rStyle w:val="Hyperlink"/>
                  <w:szCs w:val="24"/>
                </w:rPr>
                <w:t>Tracy.Hundley@vec.virginia.gov</w:t>
              </w:r>
            </w:hyperlink>
          </w:p>
        </w:tc>
      </w:tr>
    </w:tbl>
    <w:p w:rsidR="00B20211" w:rsidRPr="007700AC" w:rsidRDefault="00B20211" w:rsidP="00B20211">
      <w:pPr>
        <w:pStyle w:val="BlockLine"/>
        <w:ind w:left="1620"/>
        <w:rPr>
          <w:szCs w:val="24"/>
        </w:rPr>
      </w:pPr>
    </w:p>
    <w:p w:rsidR="00AD6F16" w:rsidRDefault="00AD6F16" w:rsidP="00EB6181">
      <w:pPr>
        <w:pStyle w:val="Heading4"/>
        <w:spacing w:after="0"/>
        <w:rPr>
          <w:rFonts w:ascii="Times New Roman" w:hAnsi="Times New Roman"/>
          <w:b/>
          <w:sz w:val="28"/>
          <w:szCs w:val="28"/>
        </w:rPr>
      </w:pPr>
    </w:p>
    <w:p w:rsidR="00AD6F16" w:rsidRDefault="00AD6F16" w:rsidP="00EB6181">
      <w:pPr>
        <w:pStyle w:val="Heading4"/>
        <w:spacing w:after="0"/>
        <w:rPr>
          <w:rFonts w:ascii="Times New Roman" w:hAnsi="Times New Roman"/>
          <w:b/>
          <w:sz w:val="28"/>
          <w:szCs w:val="28"/>
        </w:rPr>
      </w:pPr>
    </w:p>
    <w:p w:rsidR="00196C53" w:rsidRDefault="00196C53">
      <w:pPr>
        <w:rPr>
          <w:b/>
          <w:sz w:val="28"/>
          <w:szCs w:val="28"/>
        </w:rPr>
      </w:pPr>
      <w:r>
        <w:rPr>
          <w:b/>
          <w:sz w:val="28"/>
          <w:szCs w:val="28"/>
        </w:rPr>
        <w:br w:type="page"/>
      </w:r>
    </w:p>
    <w:p w:rsidR="00AD6F16" w:rsidRDefault="00AD6F16" w:rsidP="00AD6F16">
      <w:pPr>
        <w:pStyle w:val="Heading4"/>
        <w:spacing w:after="0"/>
        <w:rPr>
          <w:rFonts w:ascii="Times New Roman" w:hAnsi="Times New Roman"/>
          <w:b/>
          <w:sz w:val="28"/>
          <w:szCs w:val="28"/>
        </w:rPr>
      </w:pPr>
      <w:r>
        <w:rPr>
          <w:rFonts w:ascii="Times New Roman" w:hAnsi="Times New Roman"/>
          <w:b/>
          <w:sz w:val="28"/>
          <w:szCs w:val="28"/>
        </w:rPr>
        <w:lastRenderedPageBreak/>
        <w:t>VEC I-File Update</w:t>
      </w:r>
    </w:p>
    <w:p w:rsidR="00AD6F16" w:rsidRPr="00C50FDD" w:rsidRDefault="00AD6F16" w:rsidP="00AD6F16">
      <w:pPr>
        <w:pStyle w:val="BlockLine"/>
        <w:ind w:left="1620"/>
        <w:rPr>
          <w:sz w:val="16"/>
          <w:szCs w:val="16"/>
        </w:rPr>
      </w:pPr>
    </w:p>
    <w:tbl>
      <w:tblPr>
        <w:tblW w:w="10188" w:type="dxa"/>
        <w:tblLayout w:type="fixed"/>
        <w:tblLook w:val="0000" w:firstRow="0" w:lastRow="0" w:firstColumn="0" w:lastColumn="0" w:noHBand="0" w:noVBand="0"/>
      </w:tblPr>
      <w:tblGrid>
        <w:gridCol w:w="1458"/>
        <w:gridCol w:w="8730"/>
      </w:tblGrid>
      <w:tr w:rsidR="00103B1F" w:rsidRPr="004D0157" w:rsidTr="006122D0">
        <w:trPr>
          <w:cantSplit/>
        </w:trPr>
        <w:tc>
          <w:tcPr>
            <w:tcW w:w="1458" w:type="dxa"/>
          </w:tcPr>
          <w:p w:rsidR="00103B1F" w:rsidRPr="004D0157" w:rsidRDefault="00E563EC" w:rsidP="006122D0">
            <w:pPr>
              <w:pStyle w:val="Heading5"/>
              <w:rPr>
                <w:sz w:val="24"/>
                <w:szCs w:val="24"/>
              </w:rPr>
            </w:pPr>
            <w:r w:rsidRPr="004D0157">
              <w:rPr>
                <w:sz w:val="24"/>
                <w:szCs w:val="24"/>
              </w:rPr>
              <w:t>Completing Multiple Worksite Reporting Using I-File</w:t>
            </w:r>
          </w:p>
        </w:tc>
        <w:tc>
          <w:tcPr>
            <w:tcW w:w="8730" w:type="dxa"/>
          </w:tcPr>
          <w:p w:rsidR="00E563EC" w:rsidRPr="0076253D" w:rsidRDefault="00103B1F" w:rsidP="00103B1F">
            <w:pPr>
              <w:rPr>
                <w:sz w:val="22"/>
                <w:szCs w:val="22"/>
              </w:rPr>
            </w:pPr>
            <w:r w:rsidRPr="0076253D">
              <w:rPr>
                <w:rStyle w:val="Strong"/>
                <w:sz w:val="22"/>
                <w:szCs w:val="22"/>
              </w:rPr>
              <w:t>If you choose to use I-File</w:t>
            </w:r>
            <w:r w:rsidR="00E33D5A" w:rsidRPr="0076253D">
              <w:rPr>
                <w:sz w:val="22"/>
                <w:szCs w:val="22"/>
              </w:rPr>
              <w:t>, it is accessed using the following link (same as before):</w:t>
            </w:r>
          </w:p>
          <w:p w:rsidR="00E563EC" w:rsidRPr="0076253D" w:rsidRDefault="00E563EC" w:rsidP="00103B1F">
            <w:pPr>
              <w:rPr>
                <w:sz w:val="16"/>
                <w:szCs w:val="16"/>
              </w:rPr>
            </w:pPr>
          </w:p>
          <w:p w:rsidR="00E563EC" w:rsidRPr="0076253D" w:rsidRDefault="00124BB7" w:rsidP="00103B1F">
            <w:pPr>
              <w:rPr>
                <w:sz w:val="22"/>
                <w:szCs w:val="22"/>
              </w:rPr>
            </w:pPr>
            <w:hyperlink r:id="rId12" w:history="1">
              <w:r w:rsidR="00103B1F" w:rsidRPr="0076253D">
                <w:rPr>
                  <w:rStyle w:val="Hyperlink"/>
                  <w:sz w:val="22"/>
                  <w:szCs w:val="22"/>
                </w:rPr>
                <w:t>https://www.ireg.tax.virginia.gov/VTOL/Login.seam</w:t>
              </w:r>
            </w:hyperlink>
            <w:r w:rsidR="00103B1F" w:rsidRPr="0076253D">
              <w:rPr>
                <w:sz w:val="22"/>
                <w:szCs w:val="22"/>
              </w:rPr>
              <w:t xml:space="preserve"> </w:t>
            </w:r>
          </w:p>
          <w:p w:rsidR="00E563EC" w:rsidRPr="0076253D" w:rsidRDefault="00E563EC" w:rsidP="00103B1F">
            <w:pPr>
              <w:rPr>
                <w:sz w:val="16"/>
                <w:szCs w:val="16"/>
              </w:rPr>
            </w:pPr>
          </w:p>
          <w:p w:rsidR="00103B1F" w:rsidRPr="00AD6F16" w:rsidRDefault="00103B1F" w:rsidP="00103B1F">
            <w:pPr>
              <w:rPr>
                <w:sz w:val="22"/>
                <w:szCs w:val="22"/>
              </w:rPr>
            </w:pPr>
            <w:r w:rsidRPr="00AD6F16">
              <w:rPr>
                <w:sz w:val="22"/>
                <w:szCs w:val="22"/>
              </w:rPr>
              <w:t>Select VEC and enroll (not register) or use your pre-existing User</w:t>
            </w:r>
            <w:r w:rsidR="001E5422" w:rsidRPr="00AD6F16">
              <w:rPr>
                <w:sz w:val="22"/>
                <w:szCs w:val="22"/>
              </w:rPr>
              <w:t xml:space="preserve"> </w:t>
            </w:r>
            <w:r w:rsidRPr="00AD6F16">
              <w:rPr>
                <w:sz w:val="22"/>
                <w:szCs w:val="22"/>
              </w:rPr>
              <w:t>ID &amp; password (if you are a returning user). After signing in - you may get a Certificate Security alert - select to go to the website.</w:t>
            </w:r>
          </w:p>
          <w:p w:rsidR="00710811" w:rsidRPr="0076253D" w:rsidRDefault="00710811" w:rsidP="00103B1F">
            <w:pPr>
              <w:rPr>
                <w:sz w:val="16"/>
                <w:szCs w:val="16"/>
              </w:rPr>
            </w:pPr>
          </w:p>
          <w:p w:rsidR="00103B1F" w:rsidRPr="00AD6F16" w:rsidRDefault="00103B1F" w:rsidP="00710811">
            <w:pPr>
              <w:pStyle w:val="ListParagraph"/>
              <w:numPr>
                <w:ilvl w:val="0"/>
                <w:numId w:val="3"/>
              </w:numPr>
              <w:rPr>
                <w:sz w:val="22"/>
                <w:szCs w:val="22"/>
              </w:rPr>
            </w:pPr>
            <w:r w:rsidRPr="00AD6F16">
              <w:rPr>
                <w:sz w:val="22"/>
                <w:szCs w:val="22"/>
              </w:rPr>
              <w:t>Selec</w:t>
            </w:r>
            <w:r w:rsidR="00E55C65" w:rsidRPr="00AD6F16">
              <w:rPr>
                <w:sz w:val="22"/>
                <w:szCs w:val="22"/>
              </w:rPr>
              <w:t>t VEC on your Department</w:t>
            </w:r>
            <w:r w:rsidR="007340F6" w:rsidRPr="00AD6F16">
              <w:rPr>
                <w:sz w:val="22"/>
                <w:szCs w:val="22"/>
              </w:rPr>
              <w:t xml:space="preserve"> of Taxation I-</w:t>
            </w:r>
            <w:r w:rsidRPr="00AD6F16">
              <w:rPr>
                <w:sz w:val="22"/>
                <w:szCs w:val="22"/>
              </w:rPr>
              <w:t xml:space="preserve">File welcome page. This will take you to the Employer Self Service which is part of the VEC database.  </w:t>
            </w:r>
          </w:p>
          <w:p w:rsidR="00103B1F" w:rsidRPr="00AD6F16" w:rsidRDefault="00103B1F" w:rsidP="00710811">
            <w:pPr>
              <w:pStyle w:val="ListParagraph"/>
              <w:numPr>
                <w:ilvl w:val="0"/>
                <w:numId w:val="3"/>
              </w:numPr>
              <w:rPr>
                <w:sz w:val="22"/>
                <w:szCs w:val="22"/>
              </w:rPr>
            </w:pPr>
            <w:r w:rsidRPr="00AD6F16">
              <w:rPr>
                <w:sz w:val="22"/>
                <w:szCs w:val="22"/>
              </w:rPr>
              <w:t xml:space="preserve">Select "Tax Report/Payroll Report Due Q1Y2016" from the "Action </w:t>
            </w:r>
            <w:proofErr w:type="gramStart"/>
            <w:r w:rsidRPr="00AD6F16">
              <w:rPr>
                <w:sz w:val="22"/>
                <w:szCs w:val="22"/>
              </w:rPr>
              <w:t>Required</w:t>
            </w:r>
            <w:proofErr w:type="gramEnd"/>
            <w:r w:rsidRPr="00AD6F16">
              <w:rPr>
                <w:sz w:val="22"/>
                <w:szCs w:val="22"/>
              </w:rPr>
              <w:t>" on the right hand side of the screen. The next page will show the quarter year.</w:t>
            </w:r>
          </w:p>
          <w:p w:rsidR="00710811" w:rsidRPr="00AD6F16" w:rsidRDefault="00103B1F" w:rsidP="00710811">
            <w:pPr>
              <w:pStyle w:val="ListParagraph"/>
              <w:numPr>
                <w:ilvl w:val="0"/>
                <w:numId w:val="3"/>
              </w:numPr>
              <w:rPr>
                <w:sz w:val="22"/>
                <w:szCs w:val="22"/>
              </w:rPr>
            </w:pPr>
            <w:r w:rsidRPr="00AD6F16">
              <w:rPr>
                <w:sz w:val="22"/>
                <w:szCs w:val="22"/>
              </w:rPr>
              <w:t xml:space="preserve">Select "Filing Options" button and the page will reload with quarterly reporting options. </w:t>
            </w:r>
          </w:p>
          <w:p w:rsidR="00E55C65" w:rsidRPr="00AD6F16" w:rsidRDefault="00103B1F" w:rsidP="00103B1F">
            <w:pPr>
              <w:pStyle w:val="ListParagraph"/>
              <w:numPr>
                <w:ilvl w:val="0"/>
                <w:numId w:val="3"/>
              </w:numPr>
              <w:rPr>
                <w:sz w:val="22"/>
                <w:szCs w:val="22"/>
              </w:rPr>
            </w:pPr>
            <w:r w:rsidRPr="00AD6F16">
              <w:rPr>
                <w:sz w:val="22"/>
                <w:szCs w:val="22"/>
              </w:rPr>
              <w:t xml:space="preserve">Select "Tax Report and Payroll" &amp; "File Now" button.  </w:t>
            </w:r>
          </w:p>
          <w:p w:rsidR="00E55C65" w:rsidRPr="0076253D" w:rsidRDefault="00E55C65" w:rsidP="00710811">
            <w:pPr>
              <w:ind w:left="360"/>
              <w:rPr>
                <w:sz w:val="16"/>
                <w:szCs w:val="16"/>
              </w:rPr>
            </w:pPr>
          </w:p>
          <w:p w:rsidR="00103B1F" w:rsidRPr="00AD6F16" w:rsidRDefault="00103B1F" w:rsidP="00710811">
            <w:pPr>
              <w:ind w:left="360"/>
              <w:rPr>
                <w:sz w:val="22"/>
                <w:szCs w:val="22"/>
              </w:rPr>
            </w:pPr>
            <w:r w:rsidRPr="00AD6F16">
              <w:rPr>
                <w:sz w:val="22"/>
                <w:szCs w:val="22"/>
              </w:rPr>
              <w:t>The next page provides the complete payroll listing of the previous quarter with no wages. If your payroll is usually large, you will have the message "Please note that number of records exceeds 100 for filing Q</w:t>
            </w:r>
            <w:r w:rsidR="009E4C7E" w:rsidRPr="00AD6F16">
              <w:rPr>
                <w:sz w:val="22"/>
                <w:szCs w:val="22"/>
              </w:rPr>
              <w:t>uarter</w:t>
            </w:r>
            <w:r w:rsidRPr="00AD6F16">
              <w:rPr>
                <w:sz w:val="22"/>
                <w:szCs w:val="22"/>
              </w:rPr>
              <w:t xml:space="preserve">/Year. Report can be filed only for 100 employees through this application." This is not a concern because you will be providing only one record, a 999-99-9999 for your entire payroll (just as you would in fields 3E and 2L if you were filing thru Web Upload).  </w:t>
            </w:r>
          </w:p>
          <w:p w:rsidR="00710811" w:rsidRPr="0076253D" w:rsidRDefault="00710811" w:rsidP="00103B1F">
            <w:pPr>
              <w:rPr>
                <w:sz w:val="16"/>
                <w:szCs w:val="16"/>
              </w:rPr>
            </w:pPr>
          </w:p>
          <w:p w:rsidR="00710811" w:rsidRPr="00AD6F16" w:rsidRDefault="00103B1F" w:rsidP="00710811">
            <w:pPr>
              <w:pStyle w:val="ListParagraph"/>
              <w:numPr>
                <w:ilvl w:val="0"/>
                <w:numId w:val="3"/>
              </w:numPr>
              <w:rPr>
                <w:sz w:val="22"/>
                <w:szCs w:val="22"/>
              </w:rPr>
            </w:pPr>
            <w:r w:rsidRPr="00AD6F16">
              <w:rPr>
                <w:sz w:val="22"/>
                <w:szCs w:val="22"/>
              </w:rPr>
              <w:t xml:space="preserve">Select the "ALL" checkbox and hit the "Delete" button, the page will reload with - "Confirm Delete".  </w:t>
            </w:r>
            <w:r w:rsidR="00710811" w:rsidRPr="00AD6F16">
              <w:rPr>
                <w:sz w:val="22"/>
                <w:szCs w:val="22"/>
              </w:rPr>
              <w:t xml:space="preserve">(Note: </w:t>
            </w:r>
            <w:r w:rsidRPr="00AD6F16">
              <w:rPr>
                <w:sz w:val="22"/>
                <w:szCs w:val="22"/>
              </w:rPr>
              <w:t>This is not deleting any records from your previous filings.</w:t>
            </w:r>
            <w:r w:rsidR="00710811" w:rsidRPr="00AD6F16">
              <w:rPr>
                <w:sz w:val="22"/>
                <w:szCs w:val="22"/>
              </w:rPr>
              <w:t>)</w:t>
            </w:r>
          </w:p>
          <w:p w:rsidR="00103B1F" w:rsidRPr="00AD6F16" w:rsidRDefault="00E55C65" w:rsidP="00710811">
            <w:pPr>
              <w:pStyle w:val="ListParagraph"/>
              <w:numPr>
                <w:ilvl w:val="0"/>
                <w:numId w:val="3"/>
              </w:numPr>
              <w:rPr>
                <w:sz w:val="22"/>
                <w:szCs w:val="22"/>
              </w:rPr>
            </w:pPr>
            <w:r w:rsidRPr="00AD6F16">
              <w:rPr>
                <w:sz w:val="22"/>
                <w:szCs w:val="22"/>
              </w:rPr>
              <w:t>Click “</w:t>
            </w:r>
            <w:r w:rsidR="00103B1F" w:rsidRPr="00AD6F16">
              <w:rPr>
                <w:sz w:val="22"/>
                <w:szCs w:val="22"/>
              </w:rPr>
              <w:t>Confirm Delete</w:t>
            </w:r>
            <w:r w:rsidRPr="00AD6F16">
              <w:rPr>
                <w:sz w:val="22"/>
                <w:szCs w:val="22"/>
              </w:rPr>
              <w:t>” and</w:t>
            </w:r>
            <w:r w:rsidR="00103B1F" w:rsidRPr="00AD6F16">
              <w:rPr>
                <w:sz w:val="22"/>
                <w:szCs w:val="22"/>
              </w:rPr>
              <w:t xml:space="preserve"> the page will come back with all of the records deleted. This will need to be done every quarter.</w:t>
            </w:r>
          </w:p>
          <w:p w:rsidR="00E55C65" w:rsidRPr="00AD6F16" w:rsidRDefault="00103B1F" w:rsidP="00710811">
            <w:pPr>
              <w:pStyle w:val="ListParagraph"/>
              <w:numPr>
                <w:ilvl w:val="0"/>
                <w:numId w:val="3"/>
              </w:numPr>
              <w:rPr>
                <w:sz w:val="22"/>
                <w:szCs w:val="22"/>
              </w:rPr>
            </w:pPr>
            <w:r w:rsidRPr="00AD6F16">
              <w:rPr>
                <w:sz w:val="22"/>
                <w:szCs w:val="22"/>
              </w:rPr>
              <w:t xml:space="preserve">Select </w:t>
            </w:r>
            <w:r w:rsidR="007340F6" w:rsidRPr="00AD6F16">
              <w:rPr>
                <w:sz w:val="22"/>
                <w:szCs w:val="22"/>
              </w:rPr>
              <w:t>the "Add Employees" button and I-</w:t>
            </w:r>
            <w:r w:rsidRPr="00AD6F16">
              <w:rPr>
                <w:sz w:val="22"/>
                <w:szCs w:val="22"/>
              </w:rPr>
              <w:t xml:space="preserve">File will present a blank payroll form where you will key the following record: </w:t>
            </w:r>
          </w:p>
          <w:p w:rsidR="00E55C65" w:rsidRPr="0076253D" w:rsidRDefault="00E55C65" w:rsidP="00E55C65">
            <w:pPr>
              <w:pStyle w:val="ListParagraph"/>
              <w:ind w:left="360"/>
              <w:rPr>
                <w:rStyle w:val="Strong"/>
                <w:sz w:val="16"/>
                <w:szCs w:val="16"/>
              </w:rPr>
            </w:pPr>
          </w:p>
          <w:p w:rsidR="00E55C65" w:rsidRPr="00AD6F16" w:rsidRDefault="00E55C65" w:rsidP="00E55C65">
            <w:pPr>
              <w:pStyle w:val="ListParagraph"/>
              <w:ind w:left="360"/>
              <w:rPr>
                <w:sz w:val="22"/>
                <w:szCs w:val="22"/>
              </w:rPr>
            </w:pPr>
            <w:r w:rsidRPr="00AD6F16">
              <w:rPr>
                <w:rStyle w:val="Strong"/>
                <w:b w:val="0"/>
                <w:sz w:val="22"/>
                <w:szCs w:val="22"/>
              </w:rPr>
              <w:t>Social:</w:t>
            </w:r>
            <w:r w:rsidRPr="00AD6F16">
              <w:rPr>
                <w:rStyle w:val="Strong"/>
                <w:sz w:val="22"/>
                <w:szCs w:val="22"/>
              </w:rPr>
              <w:t xml:space="preserve"> </w:t>
            </w:r>
            <w:r w:rsidR="00103B1F" w:rsidRPr="00AD6F16">
              <w:rPr>
                <w:rStyle w:val="Strong"/>
                <w:sz w:val="22"/>
                <w:szCs w:val="22"/>
              </w:rPr>
              <w:t>999-99-9999</w:t>
            </w:r>
            <w:r w:rsidR="00103B1F" w:rsidRPr="00AD6F16">
              <w:rPr>
                <w:sz w:val="22"/>
                <w:szCs w:val="22"/>
              </w:rPr>
              <w:t xml:space="preserve"> </w:t>
            </w:r>
          </w:p>
          <w:p w:rsidR="00E55C65" w:rsidRPr="00AD6F16" w:rsidRDefault="00103B1F" w:rsidP="00E55C65">
            <w:pPr>
              <w:pStyle w:val="ListParagraph"/>
              <w:ind w:left="360"/>
              <w:rPr>
                <w:sz w:val="22"/>
                <w:szCs w:val="22"/>
              </w:rPr>
            </w:pPr>
            <w:r w:rsidRPr="00AD6F16">
              <w:rPr>
                <w:sz w:val="22"/>
                <w:szCs w:val="22"/>
              </w:rPr>
              <w:t xml:space="preserve">Last name: </w:t>
            </w:r>
            <w:r w:rsidRPr="00AD6F16">
              <w:rPr>
                <w:rStyle w:val="Strong"/>
                <w:sz w:val="22"/>
                <w:szCs w:val="22"/>
              </w:rPr>
              <w:t>Agency</w:t>
            </w:r>
            <w:r w:rsidRPr="00AD6F16">
              <w:rPr>
                <w:sz w:val="22"/>
                <w:szCs w:val="22"/>
              </w:rPr>
              <w:t xml:space="preserve"> </w:t>
            </w:r>
          </w:p>
          <w:p w:rsidR="00E55C65" w:rsidRPr="00AD6F16" w:rsidRDefault="00103B1F" w:rsidP="00E55C65">
            <w:pPr>
              <w:pStyle w:val="ListParagraph"/>
              <w:ind w:left="360"/>
              <w:rPr>
                <w:sz w:val="22"/>
                <w:szCs w:val="22"/>
              </w:rPr>
            </w:pPr>
            <w:r w:rsidRPr="00AD6F16">
              <w:rPr>
                <w:sz w:val="22"/>
                <w:szCs w:val="22"/>
              </w:rPr>
              <w:t xml:space="preserve">First Name: </w:t>
            </w:r>
            <w:r w:rsidRPr="00AD6F16">
              <w:rPr>
                <w:rStyle w:val="Strong"/>
                <w:sz w:val="22"/>
                <w:szCs w:val="22"/>
              </w:rPr>
              <w:t>CIPPS</w:t>
            </w:r>
            <w:r w:rsidRPr="00AD6F16">
              <w:rPr>
                <w:sz w:val="22"/>
                <w:szCs w:val="22"/>
              </w:rPr>
              <w:t xml:space="preserve"> </w:t>
            </w:r>
          </w:p>
          <w:p w:rsidR="00E55C65" w:rsidRPr="00AD6F16" w:rsidRDefault="00103B1F" w:rsidP="00E55C65">
            <w:pPr>
              <w:pStyle w:val="ListParagraph"/>
              <w:ind w:left="360"/>
              <w:rPr>
                <w:sz w:val="22"/>
                <w:szCs w:val="22"/>
              </w:rPr>
            </w:pPr>
            <w:r w:rsidRPr="00AD6F16">
              <w:rPr>
                <w:sz w:val="22"/>
                <w:szCs w:val="22"/>
              </w:rPr>
              <w:t xml:space="preserve">Middle Initial: </w:t>
            </w:r>
            <w:r w:rsidR="00E55C65" w:rsidRPr="00AD6F16">
              <w:rPr>
                <w:sz w:val="22"/>
                <w:szCs w:val="22"/>
              </w:rPr>
              <w:t>L</w:t>
            </w:r>
            <w:r w:rsidRPr="00AD6F16">
              <w:rPr>
                <w:b/>
                <w:sz w:val="22"/>
                <w:szCs w:val="22"/>
              </w:rPr>
              <w:t xml:space="preserve">eave </w:t>
            </w:r>
            <w:r w:rsidR="00E55C65" w:rsidRPr="00AD6F16">
              <w:rPr>
                <w:b/>
                <w:sz w:val="22"/>
                <w:szCs w:val="22"/>
              </w:rPr>
              <w:t>B</w:t>
            </w:r>
            <w:r w:rsidRPr="00AD6F16">
              <w:rPr>
                <w:b/>
                <w:sz w:val="22"/>
                <w:szCs w:val="22"/>
              </w:rPr>
              <w:t>lank</w:t>
            </w:r>
          </w:p>
          <w:p w:rsidR="00E55C65" w:rsidRPr="00AD6F16" w:rsidRDefault="00E55C65" w:rsidP="00E55C65">
            <w:pPr>
              <w:pStyle w:val="ListParagraph"/>
              <w:ind w:left="360"/>
              <w:rPr>
                <w:rStyle w:val="Strong"/>
                <w:sz w:val="22"/>
                <w:szCs w:val="22"/>
              </w:rPr>
            </w:pPr>
            <w:r w:rsidRPr="00AD6F16">
              <w:rPr>
                <w:sz w:val="22"/>
                <w:szCs w:val="22"/>
              </w:rPr>
              <w:t xml:space="preserve">Wage Total: </w:t>
            </w:r>
            <w:r w:rsidRPr="00AD6F16">
              <w:rPr>
                <w:b/>
                <w:sz w:val="22"/>
                <w:szCs w:val="22"/>
              </w:rPr>
              <w:t>Enter</w:t>
            </w:r>
            <w:r w:rsidRPr="00AD6F16">
              <w:rPr>
                <w:sz w:val="22"/>
                <w:szCs w:val="22"/>
              </w:rPr>
              <w:t xml:space="preserve"> </w:t>
            </w:r>
            <w:r w:rsidR="00103B1F" w:rsidRPr="00AD6F16">
              <w:rPr>
                <w:rStyle w:val="Strong"/>
                <w:sz w:val="22"/>
                <w:szCs w:val="22"/>
              </w:rPr>
              <w:t xml:space="preserve">the wage total of your entire payroll </w:t>
            </w:r>
            <w:r w:rsidRPr="00AD6F16">
              <w:rPr>
                <w:rStyle w:val="Strong"/>
                <w:sz w:val="22"/>
                <w:szCs w:val="22"/>
              </w:rPr>
              <w:t>(be sure to include the decimal point)</w:t>
            </w:r>
          </w:p>
          <w:p w:rsidR="00E55C65" w:rsidRPr="0076253D" w:rsidRDefault="00E55C65" w:rsidP="00E55C65">
            <w:pPr>
              <w:pStyle w:val="ListParagraph"/>
              <w:ind w:left="360"/>
              <w:rPr>
                <w:sz w:val="16"/>
                <w:szCs w:val="16"/>
              </w:rPr>
            </w:pPr>
          </w:p>
          <w:p w:rsidR="00E1713D" w:rsidRPr="00E1713D" w:rsidRDefault="00E1713D" w:rsidP="00710811">
            <w:pPr>
              <w:pStyle w:val="ListParagraph"/>
              <w:numPr>
                <w:ilvl w:val="0"/>
                <w:numId w:val="3"/>
              </w:numPr>
              <w:rPr>
                <w:sz w:val="22"/>
                <w:szCs w:val="22"/>
              </w:rPr>
            </w:pPr>
            <w:r w:rsidRPr="00E1713D">
              <w:rPr>
                <w:sz w:val="22"/>
                <w:szCs w:val="22"/>
              </w:rPr>
              <w:t xml:space="preserve">After adding the wage, select “Add” at the bottom of the page. There is nothing else to key for payroll. The screen will reload showing your single 999-99-9999 employee, select the checkbox in front of that record and select </w:t>
            </w:r>
            <w:r>
              <w:rPr>
                <w:sz w:val="22"/>
                <w:szCs w:val="22"/>
              </w:rPr>
              <w:t>“</w:t>
            </w:r>
            <w:r w:rsidRPr="00E1713D">
              <w:rPr>
                <w:sz w:val="22"/>
                <w:szCs w:val="22"/>
              </w:rPr>
              <w:t>Continue</w:t>
            </w:r>
            <w:r>
              <w:rPr>
                <w:sz w:val="22"/>
                <w:szCs w:val="22"/>
              </w:rPr>
              <w:t>”</w:t>
            </w:r>
            <w:r w:rsidRPr="00E1713D">
              <w:rPr>
                <w:sz w:val="22"/>
                <w:szCs w:val="22"/>
              </w:rPr>
              <w:t>. Without a record selected – it will not continue. </w:t>
            </w:r>
          </w:p>
          <w:p w:rsidR="00103B1F" w:rsidRPr="00AD6F16" w:rsidRDefault="00103B1F" w:rsidP="00710811">
            <w:pPr>
              <w:pStyle w:val="ListParagraph"/>
              <w:numPr>
                <w:ilvl w:val="0"/>
                <w:numId w:val="3"/>
              </w:numPr>
              <w:rPr>
                <w:sz w:val="22"/>
                <w:szCs w:val="22"/>
              </w:rPr>
            </w:pPr>
            <w:r w:rsidRPr="00AD6F16">
              <w:rPr>
                <w:sz w:val="22"/>
                <w:szCs w:val="22"/>
              </w:rPr>
              <w:t xml:space="preserve">Select Continue to get the last screen to create the tax report: add "1" for the # of employees for each month and select Continue. </w:t>
            </w:r>
          </w:p>
          <w:p w:rsidR="00103B1F" w:rsidRPr="004D0157" w:rsidRDefault="00103B1F" w:rsidP="005C5449">
            <w:pPr>
              <w:pStyle w:val="ListParagraph"/>
              <w:numPr>
                <w:ilvl w:val="0"/>
                <w:numId w:val="3"/>
              </w:numPr>
              <w:rPr>
                <w:szCs w:val="24"/>
              </w:rPr>
            </w:pPr>
            <w:r w:rsidRPr="005C5449">
              <w:rPr>
                <w:sz w:val="22"/>
                <w:szCs w:val="22"/>
              </w:rPr>
              <w:t>Check the box for Certification.</w:t>
            </w:r>
            <w:r w:rsidR="00710811" w:rsidRPr="005C5449">
              <w:rPr>
                <w:sz w:val="22"/>
                <w:szCs w:val="22"/>
              </w:rPr>
              <w:t xml:space="preserve"> </w:t>
            </w:r>
            <w:r w:rsidRPr="005C5449">
              <w:rPr>
                <w:sz w:val="22"/>
                <w:szCs w:val="22"/>
              </w:rPr>
              <w:t xml:space="preserve"> Submit twice to get your confirmation number, print for your records.  </w:t>
            </w:r>
          </w:p>
        </w:tc>
      </w:tr>
    </w:tbl>
    <w:p w:rsidR="00E06DE1" w:rsidRPr="00123327" w:rsidRDefault="00DC5DEA" w:rsidP="00DC5DEA">
      <w:pPr>
        <w:pStyle w:val="BlockLine"/>
        <w:ind w:left="1627"/>
        <w:jc w:val="right"/>
        <w:rPr>
          <w:i/>
          <w:sz w:val="20"/>
        </w:rPr>
      </w:pPr>
      <w:r>
        <w:rPr>
          <w:i/>
          <w:sz w:val="20"/>
        </w:rPr>
        <w:t>Continued on next page</w:t>
      </w:r>
    </w:p>
    <w:p w:rsidR="005C5449" w:rsidRDefault="005C5449">
      <w:pPr>
        <w:rPr>
          <w:b/>
          <w:sz w:val="28"/>
          <w:szCs w:val="28"/>
        </w:rPr>
      </w:pPr>
      <w:r>
        <w:rPr>
          <w:b/>
          <w:sz w:val="28"/>
          <w:szCs w:val="28"/>
        </w:rPr>
        <w:br w:type="page"/>
      </w:r>
    </w:p>
    <w:p w:rsidR="00AA3D34" w:rsidRDefault="00AA3D34" w:rsidP="00AA3D34">
      <w:pPr>
        <w:pStyle w:val="Heading4"/>
        <w:spacing w:after="0"/>
        <w:rPr>
          <w:rFonts w:ascii="Times New Roman" w:hAnsi="Times New Roman"/>
          <w:b/>
          <w:sz w:val="28"/>
          <w:szCs w:val="28"/>
        </w:rPr>
      </w:pPr>
      <w:r>
        <w:rPr>
          <w:rFonts w:ascii="Times New Roman" w:hAnsi="Times New Roman"/>
          <w:b/>
          <w:sz w:val="28"/>
          <w:szCs w:val="28"/>
        </w:rPr>
        <w:lastRenderedPageBreak/>
        <w:t xml:space="preserve">VEC </w:t>
      </w:r>
      <w:r w:rsidR="0060156A">
        <w:rPr>
          <w:rFonts w:ascii="Times New Roman" w:hAnsi="Times New Roman"/>
          <w:b/>
          <w:sz w:val="28"/>
          <w:szCs w:val="28"/>
        </w:rPr>
        <w:t>Web Upload</w:t>
      </w:r>
    </w:p>
    <w:p w:rsidR="00AA3D34" w:rsidRPr="00C50FDD" w:rsidRDefault="00AA3D34" w:rsidP="00AA3D34">
      <w:pPr>
        <w:pStyle w:val="BlockLine"/>
        <w:ind w:left="1620"/>
        <w:rPr>
          <w:sz w:val="16"/>
          <w:szCs w:val="16"/>
        </w:rPr>
      </w:pPr>
    </w:p>
    <w:tbl>
      <w:tblPr>
        <w:tblW w:w="10188" w:type="dxa"/>
        <w:tblLayout w:type="fixed"/>
        <w:tblLook w:val="0000" w:firstRow="0" w:lastRow="0" w:firstColumn="0" w:lastColumn="0" w:noHBand="0" w:noVBand="0"/>
      </w:tblPr>
      <w:tblGrid>
        <w:gridCol w:w="1458"/>
        <w:gridCol w:w="8730"/>
      </w:tblGrid>
      <w:tr w:rsidR="00936318" w:rsidRPr="004D0157" w:rsidTr="006122D0">
        <w:trPr>
          <w:cantSplit/>
        </w:trPr>
        <w:tc>
          <w:tcPr>
            <w:tcW w:w="1458" w:type="dxa"/>
          </w:tcPr>
          <w:p w:rsidR="00936318" w:rsidRPr="004D0157" w:rsidRDefault="00E563EC" w:rsidP="00E563EC">
            <w:pPr>
              <w:pStyle w:val="Heading5"/>
              <w:rPr>
                <w:sz w:val="24"/>
                <w:szCs w:val="24"/>
              </w:rPr>
            </w:pPr>
            <w:r w:rsidRPr="004D0157">
              <w:rPr>
                <w:sz w:val="24"/>
                <w:szCs w:val="24"/>
              </w:rPr>
              <w:t>Completing Multiple Worksite Reporting Using Web Upload</w:t>
            </w:r>
          </w:p>
        </w:tc>
        <w:tc>
          <w:tcPr>
            <w:tcW w:w="8730" w:type="dxa"/>
          </w:tcPr>
          <w:p w:rsidR="00E563EC" w:rsidRPr="004D0157" w:rsidRDefault="00E563EC" w:rsidP="00E563EC">
            <w:pPr>
              <w:rPr>
                <w:szCs w:val="24"/>
              </w:rPr>
            </w:pPr>
            <w:r w:rsidRPr="004D0157">
              <w:rPr>
                <w:rStyle w:val="Strong"/>
                <w:szCs w:val="24"/>
              </w:rPr>
              <w:t>If you choose to use Web Upload</w:t>
            </w:r>
            <w:r w:rsidRPr="004D0157">
              <w:rPr>
                <w:szCs w:val="24"/>
              </w:rPr>
              <w:t>, you must have a User Account. Sign up using this website:</w:t>
            </w:r>
          </w:p>
          <w:p w:rsidR="00E563EC" w:rsidRPr="004D0157" w:rsidRDefault="00E563EC" w:rsidP="00E563EC">
            <w:pPr>
              <w:rPr>
                <w:szCs w:val="24"/>
              </w:rPr>
            </w:pPr>
          </w:p>
          <w:p w:rsidR="00E563EC" w:rsidRPr="004D0157" w:rsidRDefault="00124BB7" w:rsidP="00E563EC">
            <w:pPr>
              <w:rPr>
                <w:szCs w:val="24"/>
              </w:rPr>
            </w:pPr>
            <w:hyperlink r:id="rId13" w:history="1">
              <w:r w:rsidR="00E563EC" w:rsidRPr="004D0157">
                <w:rPr>
                  <w:rStyle w:val="Hyperlink"/>
                  <w:szCs w:val="24"/>
                </w:rPr>
                <w:t>https://www.webupload.tax.virginia.gov/user/login</w:t>
              </w:r>
            </w:hyperlink>
            <w:r w:rsidR="00E563EC" w:rsidRPr="004D0157">
              <w:rPr>
                <w:szCs w:val="24"/>
              </w:rPr>
              <w:t xml:space="preserve"> </w:t>
            </w:r>
          </w:p>
          <w:p w:rsidR="00E563EC" w:rsidRPr="004D0157" w:rsidRDefault="00E563EC" w:rsidP="00E563EC">
            <w:pPr>
              <w:rPr>
                <w:szCs w:val="24"/>
              </w:rPr>
            </w:pPr>
          </w:p>
          <w:p w:rsidR="00E563EC" w:rsidRPr="004D0157" w:rsidRDefault="00E563EC" w:rsidP="00E563EC">
            <w:pPr>
              <w:rPr>
                <w:szCs w:val="24"/>
              </w:rPr>
            </w:pPr>
            <w:r w:rsidRPr="004D0157">
              <w:rPr>
                <w:szCs w:val="24"/>
              </w:rPr>
              <w:t xml:space="preserve">Web Upload will send you an authentication email which you will use to return to the Login page (above) to access Web Upload.  </w:t>
            </w:r>
          </w:p>
          <w:p w:rsidR="00E563EC" w:rsidRPr="004D0157" w:rsidRDefault="00E563EC" w:rsidP="00E563EC">
            <w:pPr>
              <w:rPr>
                <w:szCs w:val="24"/>
              </w:rPr>
            </w:pPr>
            <w:r w:rsidRPr="004D0157">
              <w:rPr>
                <w:szCs w:val="24"/>
              </w:rPr>
              <w:t> </w:t>
            </w:r>
          </w:p>
          <w:p w:rsidR="00710811" w:rsidRPr="004D0157" w:rsidRDefault="00E563EC" w:rsidP="00E563EC">
            <w:pPr>
              <w:rPr>
                <w:szCs w:val="24"/>
              </w:rPr>
            </w:pPr>
            <w:r w:rsidRPr="004D0157">
              <w:rPr>
                <w:szCs w:val="24"/>
              </w:rPr>
              <w:t> </w:t>
            </w:r>
            <w:r w:rsidR="00710811" w:rsidRPr="004D0157">
              <w:rPr>
                <w:szCs w:val="24"/>
              </w:rPr>
              <w:t>After you have enrolled, t</w:t>
            </w:r>
            <w:r w:rsidRPr="004D0157">
              <w:rPr>
                <w:szCs w:val="24"/>
              </w:rPr>
              <w:t xml:space="preserve">he first step is to create a "File Layout."  This is a one-time only requirement. </w:t>
            </w:r>
          </w:p>
          <w:p w:rsidR="009E4C7E" w:rsidRPr="004D0157" w:rsidRDefault="009E4C7E" w:rsidP="00E563EC">
            <w:pPr>
              <w:rPr>
                <w:szCs w:val="24"/>
              </w:rPr>
            </w:pPr>
          </w:p>
          <w:p w:rsidR="009E4C7E" w:rsidRPr="004D0157" w:rsidRDefault="00E563EC" w:rsidP="009E4C7E">
            <w:pPr>
              <w:pStyle w:val="ListParagraph"/>
              <w:numPr>
                <w:ilvl w:val="0"/>
                <w:numId w:val="4"/>
              </w:numPr>
              <w:rPr>
                <w:szCs w:val="24"/>
              </w:rPr>
            </w:pPr>
            <w:r w:rsidRPr="004D0157">
              <w:rPr>
                <w:szCs w:val="24"/>
              </w:rPr>
              <w:t>Click "Create</w:t>
            </w:r>
            <w:r w:rsidR="009E4C7E" w:rsidRPr="004D0157">
              <w:rPr>
                <w:szCs w:val="24"/>
              </w:rPr>
              <w:t xml:space="preserve"> New File Layout"</w:t>
            </w:r>
          </w:p>
          <w:p w:rsidR="009E4C7E" w:rsidRPr="004D0157" w:rsidRDefault="00E563EC" w:rsidP="009E4C7E">
            <w:pPr>
              <w:pStyle w:val="ListParagraph"/>
              <w:numPr>
                <w:ilvl w:val="0"/>
                <w:numId w:val="4"/>
              </w:numPr>
              <w:rPr>
                <w:szCs w:val="24"/>
              </w:rPr>
            </w:pPr>
            <w:r w:rsidRPr="004D0157">
              <w:rPr>
                <w:szCs w:val="24"/>
              </w:rPr>
              <w:t xml:space="preserve">On "Form Type" choose "VEC: FC20 &amp; FC21 </w:t>
            </w:r>
            <w:r w:rsidR="009E4C7E" w:rsidRPr="004D0157">
              <w:rPr>
                <w:szCs w:val="24"/>
              </w:rPr>
              <w:t>Quarterly Tax and Wage Report"</w:t>
            </w:r>
          </w:p>
          <w:p w:rsidR="009E4C7E" w:rsidRPr="004D0157" w:rsidRDefault="009E4C7E" w:rsidP="009E4C7E">
            <w:pPr>
              <w:pStyle w:val="ListParagraph"/>
              <w:numPr>
                <w:ilvl w:val="0"/>
                <w:numId w:val="4"/>
              </w:numPr>
              <w:rPr>
                <w:szCs w:val="24"/>
              </w:rPr>
            </w:pPr>
            <w:r w:rsidRPr="004D0157">
              <w:rPr>
                <w:szCs w:val="24"/>
              </w:rPr>
              <w:t>On "File Format" choose "Excel"</w:t>
            </w:r>
          </w:p>
          <w:p w:rsidR="00E563EC" w:rsidRPr="004D0157" w:rsidRDefault="009E4C7E" w:rsidP="009E4C7E">
            <w:pPr>
              <w:pStyle w:val="ListParagraph"/>
              <w:numPr>
                <w:ilvl w:val="0"/>
                <w:numId w:val="4"/>
              </w:numPr>
              <w:rPr>
                <w:szCs w:val="24"/>
              </w:rPr>
            </w:pPr>
            <w:r w:rsidRPr="004D0157">
              <w:rPr>
                <w:szCs w:val="24"/>
              </w:rPr>
              <w:t>C</w:t>
            </w:r>
            <w:r w:rsidR="00E563EC" w:rsidRPr="004D0157">
              <w:rPr>
                <w:szCs w:val="24"/>
              </w:rPr>
              <w:t xml:space="preserve">lick "Create" </w:t>
            </w:r>
          </w:p>
          <w:p w:rsidR="00E563EC" w:rsidRPr="004D0157" w:rsidRDefault="00E563EC" w:rsidP="00E563EC">
            <w:pPr>
              <w:rPr>
                <w:szCs w:val="24"/>
              </w:rPr>
            </w:pPr>
            <w:r w:rsidRPr="004D0157">
              <w:rPr>
                <w:szCs w:val="24"/>
              </w:rPr>
              <w:t> </w:t>
            </w:r>
          </w:p>
          <w:p w:rsidR="00E563EC" w:rsidRPr="004D0157" w:rsidRDefault="003B33F0" w:rsidP="00E563EC">
            <w:pPr>
              <w:rPr>
                <w:szCs w:val="24"/>
              </w:rPr>
            </w:pPr>
            <w:r>
              <w:rPr>
                <w:szCs w:val="24"/>
              </w:rPr>
              <w:t>An</w:t>
            </w:r>
            <w:r w:rsidR="00E563EC" w:rsidRPr="004D0157">
              <w:rPr>
                <w:szCs w:val="24"/>
              </w:rPr>
              <w:t xml:space="preserve"> Excel formatted file will be used for the second step described below.  </w:t>
            </w:r>
            <w:r>
              <w:rPr>
                <w:szCs w:val="24"/>
              </w:rPr>
              <w:t xml:space="preserve">The file can be found on our website under “State Payroll Operations Forms”, with the “Miscellaneous Forms” group.  </w:t>
            </w:r>
            <w:r w:rsidR="00E563EC" w:rsidRPr="004D0157">
              <w:rPr>
                <w:szCs w:val="24"/>
              </w:rPr>
              <w:t xml:space="preserve">(Please note that line 2 will need to </w:t>
            </w:r>
            <w:r w:rsidR="00710811" w:rsidRPr="004D0157">
              <w:rPr>
                <w:szCs w:val="24"/>
              </w:rPr>
              <w:t>updated</w:t>
            </w:r>
            <w:r w:rsidR="00E563EC" w:rsidRPr="004D0157">
              <w:rPr>
                <w:szCs w:val="24"/>
              </w:rPr>
              <w:t xml:space="preserve"> with your agency information.  The value of field 3E should be the same as the value in field 2L.  The rest of Line 3 should remain unchanged</w:t>
            </w:r>
            <w:r w:rsidR="00710811" w:rsidRPr="004D0157">
              <w:rPr>
                <w:szCs w:val="24"/>
              </w:rPr>
              <w:t>;</w:t>
            </w:r>
            <w:r w:rsidR="00E563EC" w:rsidRPr="004D0157">
              <w:rPr>
                <w:szCs w:val="24"/>
              </w:rPr>
              <w:t> the wage total must be attributed to </w:t>
            </w:r>
            <w:r w:rsidR="00E563EC" w:rsidRPr="004D0157">
              <w:rPr>
                <w:rStyle w:val="Strong"/>
                <w:szCs w:val="24"/>
              </w:rPr>
              <w:t>999-99-9999</w:t>
            </w:r>
            <w:r w:rsidR="00710811" w:rsidRPr="004D0157">
              <w:rPr>
                <w:szCs w:val="24"/>
              </w:rPr>
              <w:t>, not a real employee.)</w:t>
            </w:r>
          </w:p>
          <w:p w:rsidR="00E563EC" w:rsidRPr="004D0157" w:rsidRDefault="00E563EC" w:rsidP="00E563EC">
            <w:pPr>
              <w:rPr>
                <w:szCs w:val="24"/>
              </w:rPr>
            </w:pPr>
            <w:r w:rsidRPr="004D0157">
              <w:rPr>
                <w:szCs w:val="24"/>
              </w:rPr>
              <w:t> </w:t>
            </w:r>
          </w:p>
          <w:p w:rsidR="009E4C7E" w:rsidRPr="004D0157" w:rsidRDefault="00E563EC" w:rsidP="009E4C7E">
            <w:pPr>
              <w:pStyle w:val="ListParagraph"/>
              <w:numPr>
                <w:ilvl w:val="0"/>
                <w:numId w:val="5"/>
              </w:numPr>
              <w:rPr>
                <w:szCs w:val="24"/>
              </w:rPr>
            </w:pPr>
            <w:r w:rsidRPr="004D0157">
              <w:rPr>
                <w:szCs w:val="24"/>
              </w:rPr>
              <w:t>The second step is to upload the file. Thi</w:t>
            </w:r>
            <w:r w:rsidR="009E4C7E" w:rsidRPr="004D0157">
              <w:rPr>
                <w:szCs w:val="24"/>
              </w:rPr>
              <w:t xml:space="preserve">s will be done each quarter. </w:t>
            </w:r>
          </w:p>
          <w:p w:rsidR="009E4C7E" w:rsidRPr="004D0157" w:rsidRDefault="00E563EC" w:rsidP="009E4C7E">
            <w:pPr>
              <w:pStyle w:val="ListParagraph"/>
              <w:numPr>
                <w:ilvl w:val="0"/>
                <w:numId w:val="5"/>
              </w:numPr>
              <w:rPr>
                <w:szCs w:val="24"/>
              </w:rPr>
            </w:pPr>
            <w:r w:rsidRPr="004D0157">
              <w:rPr>
                <w:szCs w:val="24"/>
              </w:rPr>
              <w:t xml:space="preserve">Choose "Upload Files" from the left side of the page to go to the Upload page. Do not use the two excel selections offered </w:t>
            </w:r>
            <w:r w:rsidR="009E4C7E" w:rsidRPr="004D0157">
              <w:rPr>
                <w:szCs w:val="24"/>
              </w:rPr>
              <w:t>in the middle of the Home page</w:t>
            </w:r>
          </w:p>
          <w:p w:rsidR="009E4C7E" w:rsidRPr="004D0157" w:rsidRDefault="009E4C7E" w:rsidP="009E4C7E">
            <w:pPr>
              <w:pStyle w:val="ListParagraph"/>
              <w:numPr>
                <w:ilvl w:val="0"/>
                <w:numId w:val="5"/>
              </w:numPr>
              <w:rPr>
                <w:szCs w:val="24"/>
              </w:rPr>
            </w:pPr>
            <w:r w:rsidRPr="004D0157">
              <w:rPr>
                <w:szCs w:val="24"/>
              </w:rPr>
              <w:t>Choose "Upload a New File”</w:t>
            </w:r>
          </w:p>
          <w:p w:rsidR="009E4C7E" w:rsidRPr="004D0157" w:rsidRDefault="00E563EC" w:rsidP="009E4C7E">
            <w:pPr>
              <w:pStyle w:val="ListParagraph"/>
              <w:numPr>
                <w:ilvl w:val="0"/>
                <w:numId w:val="5"/>
              </w:numPr>
              <w:rPr>
                <w:szCs w:val="24"/>
              </w:rPr>
            </w:pPr>
            <w:r w:rsidRPr="004D0157">
              <w:rPr>
                <w:szCs w:val="24"/>
              </w:rPr>
              <w:t xml:space="preserve">On "File Layout" select the "VEC: FC20 &amp; FC21 </w:t>
            </w:r>
            <w:r w:rsidR="009E4C7E" w:rsidRPr="004D0157">
              <w:rPr>
                <w:szCs w:val="24"/>
              </w:rPr>
              <w:t>Quarterly Tax and Wage Report"</w:t>
            </w:r>
          </w:p>
          <w:p w:rsidR="009E4C7E" w:rsidRPr="004D0157" w:rsidRDefault="009E4C7E" w:rsidP="009E4C7E">
            <w:pPr>
              <w:pStyle w:val="ListParagraph"/>
              <w:numPr>
                <w:ilvl w:val="0"/>
                <w:numId w:val="5"/>
              </w:numPr>
              <w:rPr>
                <w:szCs w:val="24"/>
              </w:rPr>
            </w:pPr>
            <w:r w:rsidRPr="004D0157">
              <w:rPr>
                <w:szCs w:val="24"/>
              </w:rPr>
              <w:t>On "Header Lines" enter 1</w:t>
            </w:r>
          </w:p>
          <w:p w:rsidR="009E4C7E" w:rsidRPr="004D0157" w:rsidRDefault="009E4C7E" w:rsidP="009E4C7E">
            <w:pPr>
              <w:pStyle w:val="ListParagraph"/>
              <w:numPr>
                <w:ilvl w:val="0"/>
                <w:numId w:val="5"/>
              </w:numPr>
              <w:rPr>
                <w:szCs w:val="24"/>
              </w:rPr>
            </w:pPr>
            <w:r w:rsidRPr="004D0157">
              <w:rPr>
                <w:szCs w:val="24"/>
              </w:rPr>
              <w:t>On "Footer Lines" enter 0</w:t>
            </w:r>
          </w:p>
          <w:p w:rsidR="00E563EC" w:rsidRPr="004D0157" w:rsidRDefault="00E563EC" w:rsidP="009E4C7E">
            <w:pPr>
              <w:pStyle w:val="ListParagraph"/>
              <w:numPr>
                <w:ilvl w:val="0"/>
                <w:numId w:val="5"/>
              </w:numPr>
              <w:rPr>
                <w:szCs w:val="24"/>
              </w:rPr>
            </w:pPr>
            <w:r w:rsidRPr="004D0157">
              <w:rPr>
                <w:szCs w:val="24"/>
              </w:rPr>
              <w:t xml:space="preserve">Click Upload </w:t>
            </w:r>
          </w:p>
          <w:p w:rsidR="00E563EC" w:rsidRPr="004D0157" w:rsidRDefault="00E563EC" w:rsidP="00E563EC">
            <w:pPr>
              <w:rPr>
                <w:szCs w:val="24"/>
              </w:rPr>
            </w:pPr>
            <w:r w:rsidRPr="004D0157">
              <w:rPr>
                <w:szCs w:val="24"/>
              </w:rPr>
              <w:t> </w:t>
            </w:r>
          </w:p>
          <w:p w:rsidR="00936318" w:rsidRPr="004D0157" w:rsidRDefault="00E563EC" w:rsidP="00E42669">
            <w:pPr>
              <w:rPr>
                <w:szCs w:val="24"/>
              </w:rPr>
            </w:pPr>
            <w:r w:rsidRPr="004D0157">
              <w:rPr>
                <w:szCs w:val="24"/>
              </w:rPr>
              <w:t xml:space="preserve">The Final step after the upload is complete is to note </w:t>
            </w:r>
            <w:r w:rsidR="00E42669">
              <w:rPr>
                <w:szCs w:val="24"/>
              </w:rPr>
              <w:t>the</w:t>
            </w:r>
            <w:r w:rsidRPr="004D0157">
              <w:rPr>
                <w:szCs w:val="24"/>
              </w:rPr>
              <w:t xml:space="preserve"> confirmation number for your records and "Submit".  </w:t>
            </w:r>
          </w:p>
        </w:tc>
      </w:tr>
    </w:tbl>
    <w:p w:rsidR="00EB6181" w:rsidRDefault="00EB6181" w:rsidP="00EB6181">
      <w:pPr>
        <w:pStyle w:val="BlockLine"/>
        <w:ind w:left="1620"/>
      </w:pPr>
      <w:r>
        <w:t xml:space="preserve"> </w:t>
      </w:r>
    </w:p>
    <w:p w:rsidR="00D73421" w:rsidRDefault="00D73421" w:rsidP="00420394">
      <w:pPr>
        <w:pStyle w:val="Heading4"/>
        <w:spacing w:after="0"/>
        <w:rPr>
          <w:rFonts w:ascii="Times New Roman" w:hAnsi="Times New Roman"/>
          <w:b/>
          <w:sz w:val="28"/>
          <w:szCs w:val="28"/>
        </w:rPr>
      </w:pPr>
    </w:p>
    <w:p w:rsidR="00EA5FFE" w:rsidRDefault="00EA5FFE">
      <w:pPr>
        <w:rPr>
          <w:b/>
          <w:sz w:val="28"/>
          <w:szCs w:val="28"/>
        </w:rPr>
      </w:pPr>
      <w:r>
        <w:rPr>
          <w:b/>
          <w:sz w:val="28"/>
          <w:szCs w:val="28"/>
        </w:rPr>
        <w:br w:type="page"/>
      </w:r>
    </w:p>
    <w:p w:rsidR="00420394" w:rsidRDefault="00420394" w:rsidP="00420394">
      <w:pPr>
        <w:pStyle w:val="Heading4"/>
        <w:spacing w:after="0"/>
        <w:rPr>
          <w:rFonts w:ascii="Times New Roman" w:hAnsi="Times New Roman"/>
          <w:b/>
          <w:sz w:val="28"/>
          <w:szCs w:val="28"/>
        </w:rPr>
      </w:pPr>
      <w:r>
        <w:rPr>
          <w:rFonts w:ascii="Times New Roman" w:hAnsi="Times New Roman"/>
          <w:b/>
          <w:sz w:val="28"/>
          <w:szCs w:val="28"/>
        </w:rPr>
        <w:lastRenderedPageBreak/>
        <w:t>FINDS/CIPPS No Longer Available After CARS Decommissioned</w:t>
      </w:r>
    </w:p>
    <w:p w:rsidR="00420394" w:rsidRPr="00C50FDD" w:rsidRDefault="00420394" w:rsidP="00420394">
      <w:pPr>
        <w:pStyle w:val="BlockLine"/>
        <w:ind w:left="1620"/>
        <w:rPr>
          <w:sz w:val="16"/>
          <w:szCs w:val="16"/>
        </w:rPr>
      </w:pPr>
    </w:p>
    <w:tbl>
      <w:tblPr>
        <w:tblW w:w="10188" w:type="dxa"/>
        <w:tblLayout w:type="fixed"/>
        <w:tblLook w:val="0000" w:firstRow="0" w:lastRow="0" w:firstColumn="0" w:lastColumn="0" w:noHBand="0" w:noVBand="0"/>
      </w:tblPr>
      <w:tblGrid>
        <w:gridCol w:w="1458"/>
        <w:gridCol w:w="8730"/>
      </w:tblGrid>
      <w:tr w:rsidR="007928AE" w:rsidRPr="007700AC" w:rsidTr="00E63F7E">
        <w:trPr>
          <w:cantSplit/>
        </w:trPr>
        <w:tc>
          <w:tcPr>
            <w:tcW w:w="1458" w:type="dxa"/>
          </w:tcPr>
          <w:p w:rsidR="007928AE" w:rsidRPr="007700AC" w:rsidRDefault="007928AE" w:rsidP="00E63F7E">
            <w:pPr>
              <w:pStyle w:val="Heading5"/>
              <w:rPr>
                <w:sz w:val="24"/>
                <w:szCs w:val="24"/>
              </w:rPr>
            </w:pPr>
            <w:r>
              <w:rPr>
                <w:sz w:val="24"/>
                <w:szCs w:val="24"/>
              </w:rPr>
              <w:t>PAT Data Replaces FINDS/ CIPPS Data</w:t>
            </w:r>
          </w:p>
        </w:tc>
        <w:tc>
          <w:tcPr>
            <w:tcW w:w="8730" w:type="dxa"/>
          </w:tcPr>
          <w:p w:rsidR="007928AE" w:rsidRDefault="00BE2C42" w:rsidP="007928AE">
            <w:pPr>
              <w:rPr>
                <w:szCs w:val="24"/>
              </w:rPr>
            </w:pPr>
            <w:r>
              <w:rPr>
                <w:szCs w:val="24"/>
              </w:rPr>
              <w:t>Pay</w:t>
            </w:r>
            <w:r w:rsidR="007928AE">
              <w:rPr>
                <w:szCs w:val="24"/>
              </w:rPr>
              <w:t xml:space="preserve">roll Bulletin </w:t>
            </w:r>
            <w:r w:rsidR="00E16516">
              <w:rPr>
                <w:szCs w:val="24"/>
              </w:rPr>
              <w:t xml:space="preserve">2015-09, distributed in August 2015, announced </w:t>
            </w:r>
            <w:r w:rsidR="007928AE">
              <w:rPr>
                <w:szCs w:val="24"/>
              </w:rPr>
              <w:t xml:space="preserve">that </w:t>
            </w:r>
            <w:r w:rsidR="003A393B">
              <w:rPr>
                <w:szCs w:val="24"/>
              </w:rPr>
              <w:t>CIPPS FINDS will be deactivated at the same time that CARS FINDS is discontinued.  A</w:t>
            </w:r>
            <w:r w:rsidR="007928AE">
              <w:rPr>
                <w:szCs w:val="24"/>
              </w:rPr>
              <w:t xml:space="preserve">gencies need to </w:t>
            </w:r>
            <w:r w:rsidR="003A393B">
              <w:rPr>
                <w:szCs w:val="24"/>
              </w:rPr>
              <w:t xml:space="preserve">transition to use of </w:t>
            </w:r>
            <w:r w:rsidR="007928AE">
              <w:rPr>
                <w:szCs w:val="24"/>
              </w:rPr>
              <w:t>the PAT</w:t>
            </w:r>
            <w:r w:rsidR="00D04BB8">
              <w:rPr>
                <w:szCs w:val="24"/>
              </w:rPr>
              <w:t xml:space="preserve"> (Payroll Audit Tool)</w:t>
            </w:r>
            <w:r w:rsidR="007928AE">
              <w:rPr>
                <w:szCs w:val="24"/>
              </w:rPr>
              <w:t xml:space="preserve"> Queries to download CIPPS information in lieu of </w:t>
            </w:r>
            <w:r w:rsidR="003A393B">
              <w:rPr>
                <w:szCs w:val="24"/>
              </w:rPr>
              <w:t>C</w:t>
            </w:r>
            <w:r w:rsidR="007928AE">
              <w:rPr>
                <w:szCs w:val="24"/>
              </w:rPr>
              <w:t>IPPS</w:t>
            </w:r>
            <w:r w:rsidR="003A393B">
              <w:rPr>
                <w:szCs w:val="24"/>
              </w:rPr>
              <w:t xml:space="preserve"> FINDS</w:t>
            </w:r>
            <w:r w:rsidR="007928AE">
              <w:rPr>
                <w:szCs w:val="24"/>
              </w:rPr>
              <w:t>.</w:t>
            </w:r>
            <w:r w:rsidR="00D04BB8">
              <w:rPr>
                <w:szCs w:val="24"/>
              </w:rPr>
              <w:t xml:space="preserve">  All of the data that was in CIPPS</w:t>
            </w:r>
            <w:r w:rsidR="003A393B">
              <w:rPr>
                <w:szCs w:val="24"/>
              </w:rPr>
              <w:t xml:space="preserve"> FINDS</w:t>
            </w:r>
            <w:r w:rsidR="00D04BB8">
              <w:rPr>
                <w:szCs w:val="24"/>
              </w:rPr>
              <w:t xml:space="preserve"> is now available using the PAT Queries.  The queried data can be viewed online or downloaded into </w:t>
            </w:r>
            <w:r w:rsidR="00CD59A1">
              <w:rPr>
                <w:szCs w:val="24"/>
              </w:rPr>
              <w:t>an</w:t>
            </w:r>
            <w:r w:rsidR="00D04BB8">
              <w:rPr>
                <w:szCs w:val="24"/>
              </w:rPr>
              <w:t xml:space="preserve"> Excel or </w:t>
            </w:r>
            <w:r w:rsidR="00CD59A1">
              <w:rPr>
                <w:szCs w:val="24"/>
              </w:rPr>
              <w:t>t</w:t>
            </w:r>
            <w:r w:rsidR="00D04BB8">
              <w:rPr>
                <w:szCs w:val="24"/>
              </w:rPr>
              <w:t>ext format.</w:t>
            </w:r>
          </w:p>
          <w:p w:rsidR="00D04BB8" w:rsidRDefault="00D04BB8" w:rsidP="007928AE">
            <w:pPr>
              <w:rPr>
                <w:szCs w:val="24"/>
              </w:rPr>
            </w:pPr>
          </w:p>
          <w:p w:rsidR="00D04BB8" w:rsidRDefault="00546D78" w:rsidP="007928AE">
            <w:pPr>
              <w:rPr>
                <w:szCs w:val="24"/>
              </w:rPr>
            </w:pPr>
            <w:r>
              <w:rPr>
                <w:szCs w:val="24"/>
              </w:rPr>
              <w:t xml:space="preserve">Masterfile information </w:t>
            </w:r>
            <w:r w:rsidR="008B260B">
              <w:rPr>
                <w:szCs w:val="24"/>
              </w:rPr>
              <w:t xml:space="preserve">is </w:t>
            </w:r>
            <w:r>
              <w:rPr>
                <w:szCs w:val="24"/>
              </w:rPr>
              <w:t xml:space="preserve">easy to access and download.  </w:t>
            </w:r>
            <w:r w:rsidR="00D04BB8">
              <w:rPr>
                <w:szCs w:val="24"/>
              </w:rPr>
              <w:t>The Report 10 files are available for about 45 days after the run date.  Report 10 files include edits and final certifications.  In addition</w:t>
            </w:r>
            <w:r w:rsidR="004D21E8">
              <w:rPr>
                <w:szCs w:val="24"/>
              </w:rPr>
              <w:t>,</w:t>
            </w:r>
            <w:r w:rsidR="00D04BB8">
              <w:rPr>
                <w:szCs w:val="24"/>
              </w:rPr>
              <w:t xml:space="preserve"> there is a </w:t>
            </w:r>
            <w:r w:rsidR="004D21E8">
              <w:rPr>
                <w:szCs w:val="24"/>
              </w:rPr>
              <w:t>two</w:t>
            </w:r>
            <w:r w:rsidR="00D04BB8">
              <w:rPr>
                <w:szCs w:val="24"/>
              </w:rPr>
              <w:t xml:space="preserve"> year history of the Payline data that </w:t>
            </w:r>
            <w:r w:rsidR="004D21E8">
              <w:rPr>
                <w:szCs w:val="24"/>
              </w:rPr>
              <w:t xml:space="preserve">is </w:t>
            </w:r>
            <w:r w:rsidR="00D04BB8">
              <w:rPr>
                <w:szCs w:val="24"/>
              </w:rPr>
              <w:t>available for download.  The Payline data represents final certification data that was also available on the Report 10.</w:t>
            </w:r>
          </w:p>
          <w:p w:rsidR="007928AE" w:rsidRDefault="007928AE" w:rsidP="007928AE">
            <w:pPr>
              <w:rPr>
                <w:szCs w:val="24"/>
              </w:rPr>
            </w:pPr>
          </w:p>
          <w:p w:rsidR="007928AE" w:rsidRDefault="00546D78" w:rsidP="007928AE">
            <w:pPr>
              <w:rPr>
                <w:szCs w:val="24"/>
              </w:rPr>
            </w:pPr>
            <w:r>
              <w:rPr>
                <w:szCs w:val="24"/>
              </w:rPr>
              <w:t xml:space="preserve">Report U033 Payroll Expenditures are available with a </w:t>
            </w:r>
            <w:r w:rsidR="004D3A63">
              <w:rPr>
                <w:szCs w:val="24"/>
              </w:rPr>
              <w:t>two</w:t>
            </w:r>
            <w:r>
              <w:rPr>
                <w:szCs w:val="24"/>
              </w:rPr>
              <w:t xml:space="preserve"> year history.  </w:t>
            </w:r>
            <w:r w:rsidR="007928AE">
              <w:rPr>
                <w:szCs w:val="24"/>
              </w:rPr>
              <w:t xml:space="preserve">This is particularly important for those agencies that </w:t>
            </w:r>
            <w:r w:rsidR="004D3A63">
              <w:rPr>
                <w:szCs w:val="24"/>
              </w:rPr>
              <w:t xml:space="preserve">use FINDS to download the U033 for import of the </w:t>
            </w:r>
            <w:r w:rsidR="007928AE">
              <w:rPr>
                <w:szCs w:val="24"/>
              </w:rPr>
              <w:t>payroll expenses into internal financial systems.  The U033 file can be downloaded using PAT.  The format is relatively the same.  The only difference is that the file is delimited by semi-colons instead of the comma.</w:t>
            </w:r>
          </w:p>
          <w:p w:rsidR="007928AE" w:rsidRDefault="007928AE" w:rsidP="007928AE">
            <w:pPr>
              <w:rPr>
                <w:szCs w:val="24"/>
              </w:rPr>
            </w:pPr>
          </w:p>
          <w:p w:rsidR="007928AE" w:rsidRDefault="007928AE" w:rsidP="007928AE">
            <w:pPr>
              <w:rPr>
                <w:szCs w:val="24"/>
              </w:rPr>
            </w:pPr>
            <w:r>
              <w:rPr>
                <w:szCs w:val="24"/>
              </w:rPr>
              <w:t xml:space="preserve">Agencies that need assistance transitioning to the new format </w:t>
            </w:r>
            <w:r w:rsidR="00E626BF">
              <w:rPr>
                <w:szCs w:val="24"/>
              </w:rPr>
              <w:t>should</w:t>
            </w:r>
            <w:r>
              <w:rPr>
                <w:szCs w:val="24"/>
              </w:rPr>
              <w:t xml:space="preserve"> contact Shannon Gulasky at </w:t>
            </w:r>
            <w:hyperlink r:id="rId14" w:history="1">
              <w:r w:rsidRPr="005E0C62">
                <w:rPr>
                  <w:rStyle w:val="Hyperlink"/>
                  <w:szCs w:val="24"/>
                </w:rPr>
                <w:t>Shannon.gulasky@doa.virginia.gov</w:t>
              </w:r>
            </w:hyperlink>
            <w:r>
              <w:rPr>
                <w:szCs w:val="24"/>
              </w:rPr>
              <w:t xml:space="preserve">.  </w:t>
            </w:r>
          </w:p>
          <w:p w:rsidR="00D04BB8" w:rsidRDefault="00D04BB8" w:rsidP="007928AE">
            <w:pPr>
              <w:rPr>
                <w:szCs w:val="24"/>
              </w:rPr>
            </w:pPr>
          </w:p>
          <w:p w:rsidR="00D04BB8" w:rsidRDefault="00D04BB8" w:rsidP="007928AE">
            <w:pPr>
              <w:rPr>
                <w:szCs w:val="24"/>
              </w:rPr>
            </w:pPr>
            <w:r>
              <w:rPr>
                <w:szCs w:val="24"/>
              </w:rPr>
              <w:t>To request access</w:t>
            </w:r>
            <w:r w:rsidR="00E626BF">
              <w:rPr>
                <w:szCs w:val="24"/>
              </w:rPr>
              <w:t xml:space="preserve"> to PAT and the payroll queries</w:t>
            </w:r>
            <w:r>
              <w:rPr>
                <w:szCs w:val="24"/>
              </w:rPr>
              <w:t xml:space="preserve"> use the form found at the link below</w:t>
            </w:r>
            <w:r w:rsidR="00E626BF">
              <w:rPr>
                <w:szCs w:val="24"/>
              </w:rPr>
              <w:t>.  Be sure to include all security needed if submitting a form for an existing user.</w:t>
            </w:r>
          </w:p>
          <w:p w:rsidR="00D04BB8" w:rsidRDefault="00D04BB8" w:rsidP="007928AE">
            <w:pPr>
              <w:rPr>
                <w:szCs w:val="24"/>
              </w:rPr>
            </w:pPr>
          </w:p>
          <w:p w:rsidR="00D04BB8" w:rsidRPr="007700AC" w:rsidRDefault="00124BB7" w:rsidP="007928AE">
            <w:pPr>
              <w:rPr>
                <w:szCs w:val="24"/>
              </w:rPr>
            </w:pPr>
            <w:hyperlink r:id="rId15" w:history="1">
              <w:r w:rsidR="00D04BB8" w:rsidRPr="005E0C62">
                <w:rPr>
                  <w:rStyle w:val="Hyperlink"/>
                  <w:szCs w:val="24"/>
                </w:rPr>
                <w:t>http://www.doa.virginia.gov/Payroll/Forms/PaylinePATSecurityForm.pdf</w:t>
              </w:r>
            </w:hyperlink>
          </w:p>
        </w:tc>
      </w:tr>
    </w:tbl>
    <w:p w:rsidR="00420394" w:rsidRPr="00420394" w:rsidRDefault="00420394" w:rsidP="00420394"/>
    <w:sectPr w:rsidR="00420394" w:rsidRPr="00420394" w:rsidSect="00B97E16">
      <w:headerReference w:type="default" r:id="rId16"/>
      <w:footerReference w:type="default" r:id="rId17"/>
      <w:pgSz w:w="12240" w:h="15840" w:code="1"/>
      <w:pgMar w:top="720" w:right="1152" w:bottom="360" w:left="1152"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4F" w:rsidRDefault="00A4184F">
      <w:r>
        <w:separator/>
      </w:r>
    </w:p>
  </w:endnote>
  <w:endnote w:type="continuationSeparator" w:id="0">
    <w:p w:rsidR="00A4184F" w:rsidRDefault="00A4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DF" w:rsidRDefault="00B136DF" w:rsidP="00DD114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124BB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24BB7">
      <w:rPr>
        <w:rStyle w:val="PageNumber"/>
        <w:noProof/>
      </w:rPr>
      <w:t>4</w:t>
    </w:r>
    <w:r>
      <w:rPr>
        <w:rStyle w:val="PageNumber"/>
      </w:rPr>
      <w:fldChar w:fldCharType="end"/>
    </w:r>
  </w:p>
  <w:p w:rsidR="00B136DF" w:rsidRDefault="00124BB7" w:rsidP="00CD3AC2">
    <w:pPr>
      <w:pStyle w:val="NormalWeb"/>
      <w:jc w:val="center"/>
      <w:rPr>
        <w:rFonts w:ascii="Arial" w:hAnsi="Arial" w:cs="Arial"/>
        <w:color w:val="006666"/>
        <w:sz w:val="20"/>
        <w:szCs w:val="20"/>
      </w:rPr>
    </w:pPr>
    <w:hyperlink r:id="rId1" w:tooltip="http://www.doa.virginia.gov/Payroll/Payroll_Bulletins/Payroll_Bulletins_Main.cfm" w:history="1">
      <w:r w:rsidR="00B136DF">
        <w:rPr>
          <w:rStyle w:val="Hyperlink"/>
          <w:i/>
          <w:iCs/>
          <w:snapToGrid w:val="0"/>
          <w:sz w:val="22"/>
          <w:szCs w:val="20"/>
        </w:rPr>
        <w:t>http://www.doa.virginia.gov/Payroll/Payroll_Bulletins/Payroll_Bulletins_Main.cfm</w:t>
      </w:r>
    </w:hyperlink>
  </w:p>
  <w:p w:rsidR="00B136DF" w:rsidRPr="009F7AFD" w:rsidRDefault="00B136DF" w:rsidP="00CD3AC2">
    <w:pPr>
      <w:pStyle w:val="Footer"/>
      <w:pBdr>
        <w:top w:val="single" w:sz="6" w:space="0" w:color="auto"/>
      </w:pBdr>
      <w:tabs>
        <w:tab w:val="clear" w:pos="4320"/>
        <w:tab w:val="clear" w:pos="8640"/>
        <w:tab w:val="left" w:pos="5940"/>
      </w:tabs>
      <w:ind w:right="-414"/>
      <w:jc w:val="center"/>
      <w:rPr>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4F" w:rsidRDefault="00A4184F">
      <w:r>
        <w:separator/>
      </w:r>
    </w:p>
  </w:footnote>
  <w:footnote w:type="continuationSeparator" w:id="0">
    <w:p w:rsidR="00A4184F" w:rsidRDefault="00A41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DF" w:rsidRDefault="00B136DF" w:rsidP="00B97E16"/>
  <w:tbl>
    <w:tblPr>
      <w:tblW w:w="10188" w:type="dxa"/>
      <w:tblLayout w:type="fixed"/>
      <w:tblLook w:val="0000" w:firstRow="0" w:lastRow="0" w:firstColumn="0" w:lastColumn="0" w:noHBand="0" w:noVBand="0"/>
    </w:tblPr>
    <w:tblGrid>
      <w:gridCol w:w="3366"/>
      <w:gridCol w:w="3366"/>
      <w:gridCol w:w="3456"/>
    </w:tblGrid>
    <w:tr w:rsidR="00B136DF" w:rsidTr="00457EE5">
      <w:trPr>
        <w:cantSplit/>
      </w:trPr>
      <w:tc>
        <w:tcPr>
          <w:tcW w:w="3366" w:type="dxa"/>
          <w:tcBorders>
            <w:bottom w:val="double" w:sz="6" w:space="0" w:color="auto"/>
          </w:tcBorders>
        </w:tcPr>
        <w:p w:rsidR="00B136DF" w:rsidRDefault="00B136DF" w:rsidP="006B618E">
          <w:pPr>
            <w:pStyle w:val="Header"/>
            <w:rPr>
              <w:b/>
              <w:sz w:val="20"/>
            </w:rPr>
          </w:pPr>
          <w:r>
            <w:rPr>
              <w:b/>
              <w:sz w:val="20"/>
            </w:rPr>
            <w:t>Calendar Year 2016</w:t>
          </w:r>
        </w:p>
      </w:tc>
      <w:tc>
        <w:tcPr>
          <w:tcW w:w="3366" w:type="dxa"/>
          <w:tcBorders>
            <w:bottom w:val="double" w:sz="6" w:space="0" w:color="auto"/>
          </w:tcBorders>
        </w:tcPr>
        <w:p w:rsidR="00B136DF" w:rsidRDefault="006A1DDB" w:rsidP="007D4492">
          <w:pPr>
            <w:pStyle w:val="Header"/>
            <w:jc w:val="center"/>
            <w:rPr>
              <w:b/>
              <w:sz w:val="20"/>
            </w:rPr>
          </w:pPr>
          <w:r>
            <w:rPr>
              <w:b/>
              <w:sz w:val="20"/>
            </w:rPr>
            <w:t xml:space="preserve">April </w:t>
          </w:r>
          <w:r w:rsidR="007D4492">
            <w:rPr>
              <w:b/>
              <w:sz w:val="20"/>
            </w:rPr>
            <w:t>14</w:t>
          </w:r>
          <w:r w:rsidR="00B136DF">
            <w:rPr>
              <w:b/>
              <w:sz w:val="20"/>
            </w:rPr>
            <w:t>, 201</w:t>
          </w:r>
          <w:r>
            <w:rPr>
              <w:b/>
              <w:sz w:val="20"/>
            </w:rPr>
            <w:t>6</w:t>
          </w:r>
        </w:p>
      </w:tc>
      <w:tc>
        <w:tcPr>
          <w:tcW w:w="3456" w:type="dxa"/>
          <w:tcBorders>
            <w:bottom w:val="double" w:sz="6" w:space="0" w:color="auto"/>
          </w:tcBorders>
        </w:tcPr>
        <w:p w:rsidR="00B136DF" w:rsidRDefault="00B136DF" w:rsidP="007D4492">
          <w:pPr>
            <w:pStyle w:val="Header"/>
            <w:jc w:val="right"/>
            <w:rPr>
              <w:b/>
              <w:sz w:val="20"/>
            </w:rPr>
          </w:pPr>
          <w:r>
            <w:rPr>
              <w:b/>
              <w:sz w:val="20"/>
            </w:rPr>
            <w:t>Volume 2016-</w:t>
          </w:r>
          <w:r w:rsidR="007D4492">
            <w:rPr>
              <w:b/>
              <w:sz w:val="20"/>
            </w:rPr>
            <w:t>05</w:t>
          </w:r>
        </w:p>
      </w:tc>
    </w:tr>
  </w:tbl>
  <w:p w:rsidR="00B136DF" w:rsidRDefault="00B136DF" w:rsidP="00B97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16B9"/>
    <w:multiLevelType w:val="hybridMultilevel"/>
    <w:tmpl w:val="4F6E9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7B3B2A"/>
    <w:multiLevelType w:val="hybridMultilevel"/>
    <w:tmpl w:val="D65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6C996A76"/>
    <w:multiLevelType w:val="hybridMultilevel"/>
    <w:tmpl w:val="0D54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4"/>
  </w:num>
  <w:num w:numId="2">
    <w:abstractNumId w:val="2"/>
  </w:num>
  <w:num w:numId="3">
    <w:abstractNumId w:val="0"/>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78"/>
    <w:rsid w:val="00001EE2"/>
    <w:rsid w:val="0000308D"/>
    <w:rsid w:val="00004F99"/>
    <w:rsid w:val="000134A3"/>
    <w:rsid w:val="00016C23"/>
    <w:rsid w:val="000229A0"/>
    <w:rsid w:val="000248B8"/>
    <w:rsid w:val="0003091B"/>
    <w:rsid w:val="00031810"/>
    <w:rsid w:val="00045E51"/>
    <w:rsid w:val="00051F41"/>
    <w:rsid w:val="00053D2A"/>
    <w:rsid w:val="00082B31"/>
    <w:rsid w:val="00090054"/>
    <w:rsid w:val="000A3E0D"/>
    <w:rsid w:val="000A6C74"/>
    <w:rsid w:val="000B4932"/>
    <w:rsid w:val="000C512B"/>
    <w:rsid w:val="000D0C78"/>
    <w:rsid w:val="000E4259"/>
    <w:rsid w:val="000F6DE8"/>
    <w:rsid w:val="00103B1F"/>
    <w:rsid w:val="00107440"/>
    <w:rsid w:val="00111132"/>
    <w:rsid w:val="00123327"/>
    <w:rsid w:val="00123B03"/>
    <w:rsid w:val="00124BB7"/>
    <w:rsid w:val="001271E6"/>
    <w:rsid w:val="00133A90"/>
    <w:rsid w:val="001434D8"/>
    <w:rsid w:val="001466D1"/>
    <w:rsid w:val="00166819"/>
    <w:rsid w:val="0017285D"/>
    <w:rsid w:val="00176083"/>
    <w:rsid w:val="00176AD2"/>
    <w:rsid w:val="00177EA1"/>
    <w:rsid w:val="0019385E"/>
    <w:rsid w:val="001952D4"/>
    <w:rsid w:val="00196C53"/>
    <w:rsid w:val="001A2715"/>
    <w:rsid w:val="001A3EA1"/>
    <w:rsid w:val="001B21AB"/>
    <w:rsid w:val="001B31CA"/>
    <w:rsid w:val="001C3B20"/>
    <w:rsid w:val="001C416E"/>
    <w:rsid w:val="001C6B3E"/>
    <w:rsid w:val="001E07BF"/>
    <w:rsid w:val="001E47DD"/>
    <w:rsid w:val="001E5422"/>
    <w:rsid w:val="001E5C91"/>
    <w:rsid w:val="001E676B"/>
    <w:rsid w:val="001F28FA"/>
    <w:rsid w:val="001F423F"/>
    <w:rsid w:val="0020143F"/>
    <w:rsid w:val="0021385E"/>
    <w:rsid w:val="002244EF"/>
    <w:rsid w:val="00224F21"/>
    <w:rsid w:val="00225F15"/>
    <w:rsid w:val="00246724"/>
    <w:rsid w:val="00251987"/>
    <w:rsid w:val="00254C18"/>
    <w:rsid w:val="00282FE5"/>
    <w:rsid w:val="002875BF"/>
    <w:rsid w:val="00292042"/>
    <w:rsid w:val="002A149C"/>
    <w:rsid w:val="002B46AD"/>
    <w:rsid w:val="002B69A0"/>
    <w:rsid w:val="002B7654"/>
    <w:rsid w:val="002C1D7B"/>
    <w:rsid w:val="002D161B"/>
    <w:rsid w:val="002D27FC"/>
    <w:rsid w:val="002D399D"/>
    <w:rsid w:val="002F385B"/>
    <w:rsid w:val="002F7B7E"/>
    <w:rsid w:val="00312378"/>
    <w:rsid w:val="00315DB1"/>
    <w:rsid w:val="00324E82"/>
    <w:rsid w:val="00340826"/>
    <w:rsid w:val="00351CE2"/>
    <w:rsid w:val="00355280"/>
    <w:rsid w:val="003667F5"/>
    <w:rsid w:val="00374067"/>
    <w:rsid w:val="00385A63"/>
    <w:rsid w:val="00387A2A"/>
    <w:rsid w:val="00390FC5"/>
    <w:rsid w:val="003979FE"/>
    <w:rsid w:val="003A1D48"/>
    <w:rsid w:val="003A393B"/>
    <w:rsid w:val="003B09C4"/>
    <w:rsid w:val="003B1670"/>
    <w:rsid w:val="003B33F0"/>
    <w:rsid w:val="003D56A6"/>
    <w:rsid w:val="003E202C"/>
    <w:rsid w:val="00404F89"/>
    <w:rsid w:val="00406F86"/>
    <w:rsid w:val="00415425"/>
    <w:rsid w:val="00420394"/>
    <w:rsid w:val="00430920"/>
    <w:rsid w:val="0044520A"/>
    <w:rsid w:val="004520E7"/>
    <w:rsid w:val="00457EE5"/>
    <w:rsid w:val="0046130F"/>
    <w:rsid w:val="0047681B"/>
    <w:rsid w:val="004836BB"/>
    <w:rsid w:val="00486725"/>
    <w:rsid w:val="004A715D"/>
    <w:rsid w:val="004D0157"/>
    <w:rsid w:val="004D21E8"/>
    <w:rsid w:val="004D3A63"/>
    <w:rsid w:val="004D774C"/>
    <w:rsid w:val="004E7B9F"/>
    <w:rsid w:val="004F162A"/>
    <w:rsid w:val="004F41D9"/>
    <w:rsid w:val="0050233B"/>
    <w:rsid w:val="00505A5C"/>
    <w:rsid w:val="00545EED"/>
    <w:rsid w:val="005468CB"/>
    <w:rsid w:val="00546D78"/>
    <w:rsid w:val="0055314D"/>
    <w:rsid w:val="0056085F"/>
    <w:rsid w:val="00562AD7"/>
    <w:rsid w:val="00564691"/>
    <w:rsid w:val="00565BF7"/>
    <w:rsid w:val="005668A2"/>
    <w:rsid w:val="0057239D"/>
    <w:rsid w:val="00575ECA"/>
    <w:rsid w:val="00580CFE"/>
    <w:rsid w:val="005C1612"/>
    <w:rsid w:val="005C2403"/>
    <w:rsid w:val="005C5449"/>
    <w:rsid w:val="005D6F7B"/>
    <w:rsid w:val="005F1589"/>
    <w:rsid w:val="005F27CC"/>
    <w:rsid w:val="005F4969"/>
    <w:rsid w:val="0060156A"/>
    <w:rsid w:val="006053B8"/>
    <w:rsid w:val="00612422"/>
    <w:rsid w:val="00622F42"/>
    <w:rsid w:val="00624F5A"/>
    <w:rsid w:val="00632A78"/>
    <w:rsid w:val="00654A74"/>
    <w:rsid w:val="00654A9F"/>
    <w:rsid w:val="00674030"/>
    <w:rsid w:val="00675079"/>
    <w:rsid w:val="0068029E"/>
    <w:rsid w:val="0068152E"/>
    <w:rsid w:val="00686D94"/>
    <w:rsid w:val="0069030B"/>
    <w:rsid w:val="006A1DDB"/>
    <w:rsid w:val="006B03F2"/>
    <w:rsid w:val="006B1547"/>
    <w:rsid w:val="006B24C0"/>
    <w:rsid w:val="006B618E"/>
    <w:rsid w:val="006B7109"/>
    <w:rsid w:val="006C0DEF"/>
    <w:rsid w:val="006C784B"/>
    <w:rsid w:val="006D39A3"/>
    <w:rsid w:val="006E25A3"/>
    <w:rsid w:val="00710811"/>
    <w:rsid w:val="00717F70"/>
    <w:rsid w:val="007340F6"/>
    <w:rsid w:val="00747E3C"/>
    <w:rsid w:val="00757BFB"/>
    <w:rsid w:val="0076253D"/>
    <w:rsid w:val="007667FA"/>
    <w:rsid w:val="007700AC"/>
    <w:rsid w:val="007750D1"/>
    <w:rsid w:val="0078110A"/>
    <w:rsid w:val="0079072D"/>
    <w:rsid w:val="007928AE"/>
    <w:rsid w:val="007A1BE7"/>
    <w:rsid w:val="007A4B30"/>
    <w:rsid w:val="007C28D4"/>
    <w:rsid w:val="007D0028"/>
    <w:rsid w:val="007D4492"/>
    <w:rsid w:val="007F51A7"/>
    <w:rsid w:val="00801B20"/>
    <w:rsid w:val="00805277"/>
    <w:rsid w:val="0082204F"/>
    <w:rsid w:val="00836D7F"/>
    <w:rsid w:val="00863351"/>
    <w:rsid w:val="00872A79"/>
    <w:rsid w:val="008948EA"/>
    <w:rsid w:val="0089615E"/>
    <w:rsid w:val="008A2DD0"/>
    <w:rsid w:val="008B260B"/>
    <w:rsid w:val="008C29E8"/>
    <w:rsid w:val="008D4AF2"/>
    <w:rsid w:val="009219E7"/>
    <w:rsid w:val="00924138"/>
    <w:rsid w:val="00930697"/>
    <w:rsid w:val="00936318"/>
    <w:rsid w:val="00946516"/>
    <w:rsid w:val="00946E65"/>
    <w:rsid w:val="009601E3"/>
    <w:rsid w:val="0096689D"/>
    <w:rsid w:val="00974C38"/>
    <w:rsid w:val="00976C71"/>
    <w:rsid w:val="00993D57"/>
    <w:rsid w:val="009A1F19"/>
    <w:rsid w:val="009B1406"/>
    <w:rsid w:val="009C499F"/>
    <w:rsid w:val="009C7DEE"/>
    <w:rsid w:val="009D3989"/>
    <w:rsid w:val="009D5435"/>
    <w:rsid w:val="009D7831"/>
    <w:rsid w:val="009E088A"/>
    <w:rsid w:val="009E1735"/>
    <w:rsid w:val="009E4C7E"/>
    <w:rsid w:val="009E564C"/>
    <w:rsid w:val="009E6D2D"/>
    <w:rsid w:val="009E7D09"/>
    <w:rsid w:val="009F6827"/>
    <w:rsid w:val="009F750F"/>
    <w:rsid w:val="009F766D"/>
    <w:rsid w:val="009F7AFD"/>
    <w:rsid w:val="009F7CC0"/>
    <w:rsid w:val="00A16CA0"/>
    <w:rsid w:val="00A263A1"/>
    <w:rsid w:val="00A317F9"/>
    <w:rsid w:val="00A4184F"/>
    <w:rsid w:val="00A43F6D"/>
    <w:rsid w:val="00A4564F"/>
    <w:rsid w:val="00A652B4"/>
    <w:rsid w:val="00A67421"/>
    <w:rsid w:val="00A72FF9"/>
    <w:rsid w:val="00A80AA5"/>
    <w:rsid w:val="00A850F9"/>
    <w:rsid w:val="00AA3D34"/>
    <w:rsid w:val="00AD04D6"/>
    <w:rsid w:val="00AD4C12"/>
    <w:rsid w:val="00AD6F16"/>
    <w:rsid w:val="00AE0F14"/>
    <w:rsid w:val="00AF2E45"/>
    <w:rsid w:val="00B00010"/>
    <w:rsid w:val="00B001A0"/>
    <w:rsid w:val="00B016C2"/>
    <w:rsid w:val="00B03090"/>
    <w:rsid w:val="00B11532"/>
    <w:rsid w:val="00B136DF"/>
    <w:rsid w:val="00B14904"/>
    <w:rsid w:val="00B17AF8"/>
    <w:rsid w:val="00B20211"/>
    <w:rsid w:val="00B339F6"/>
    <w:rsid w:val="00B40842"/>
    <w:rsid w:val="00B54594"/>
    <w:rsid w:val="00B622C3"/>
    <w:rsid w:val="00B77999"/>
    <w:rsid w:val="00B87D23"/>
    <w:rsid w:val="00B900DE"/>
    <w:rsid w:val="00B92EAE"/>
    <w:rsid w:val="00B97E16"/>
    <w:rsid w:val="00BA56B9"/>
    <w:rsid w:val="00BA6BD8"/>
    <w:rsid w:val="00BC16C7"/>
    <w:rsid w:val="00BC5E04"/>
    <w:rsid w:val="00BD43E3"/>
    <w:rsid w:val="00BE2C42"/>
    <w:rsid w:val="00C033C7"/>
    <w:rsid w:val="00C07D38"/>
    <w:rsid w:val="00C120F3"/>
    <w:rsid w:val="00C30F8D"/>
    <w:rsid w:val="00C3769E"/>
    <w:rsid w:val="00C50FDD"/>
    <w:rsid w:val="00C90D0F"/>
    <w:rsid w:val="00C91E35"/>
    <w:rsid w:val="00CA60F6"/>
    <w:rsid w:val="00CB6BD9"/>
    <w:rsid w:val="00CC05AC"/>
    <w:rsid w:val="00CC3889"/>
    <w:rsid w:val="00CC79DD"/>
    <w:rsid w:val="00CD3AC2"/>
    <w:rsid w:val="00CD59A1"/>
    <w:rsid w:val="00CE5E54"/>
    <w:rsid w:val="00CF4033"/>
    <w:rsid w:val="00CF5444"/>
    <w:rsid w:val="00CF740F"/>
    <w:rsid w:val="00D04BB8"/>
    <w:rsid w:val="00D061DC"/>
    <w:rsid w:val="00D1529F"/>
    <w:rsid w:val="00D222BD"/>
    <w:rsid w:val="00D40EFC"/>
    <w:rsid w:val="00D44A6C"/>
    <w:rsid w:val="00D65654"/>
    <w:rsid w:val="00D73421"/>
    <w:rsid w:val="00D91CF8"/>
    <w:rsid w:val="00D925A8"/>
    <w:rsid w:val="00D96E2A"/>
    <w:rsid w:val="00D97801"/>
    <w:rsid w:val="00DB0B3E"/>
    <w:rsid w:val="00DC4EBA"/>
    <w:rsid w:val="00DC5DEA"/>
    <w:rsid w:val="00DD1147"/>
    <w:rsid w:val="00DE4CEE"/>
    <w:rsid w:val="00E02CD9"/>
    <w:rsid w:val="00E04427"/>
    <w:rsid w:val="00E06DE1"/>
    <w:rsid w:val="00E11CBF"/>
    <w:rsid w:val="00E16516"/>
    <w:rsid w:val="00E16562"/>
    <w:rsid w:val="00E1713D"/>
    <w:rsid w:val="00E2451F"/>
    <w:rsid w:val="00E30565"/>
    <w:rsid w:val="00E33D5A"/>
    <w:rsid w:val="00E42669"/>
    <w:rsid w:val="00E55C65"/>
    <w:rsid w:val="00E563EC"/>
    <w:rsid w:val="00E626BF"/>
    <w:rsid w:val="00E834E5"/>
    <w:rsid w:val="00E97CB7"/>
    <w:rsid w:val="00EA5FFE"/>
    <w:rsid w:val="00EB6181"/>
    <w:rsid w:val="00EB6D2F"/>
    <w:rsid w:val="00EC44BE"/>
    <w:rsid w:val="00ED247F"/>
    <w:rsid w:val="00EE2DCF"/>
    <w:rsid w:val="00EE48EE"/>
    <w:rsid w:val="00EF26A6"/>
    <w:rsid w:val="00F04298"/>
    <w:rsid w:val="00F04C91"/>
    <w:rsid w:val="00F04E94"/>
    <w:rsid w:val="00F20AC6"/>
    <w:rsid w:val="00F22B94"/>
    <w:rsid w:val="00F2394F"/>
    <w:rsid w:val="00F3320E"/>
    <w:rsid w:val="00F342E2"/>
    <w:rsid w:val="00F34A52"/>
    <w:rsid w:val="00F412C0"/>
    <w:rsid w:val="00F43DB3"/>
    <w:rsid w:val="00F44D1A"/>
    <w:rsid w:val="00F45A7B"/>
    <w:rsid w:val="00F64A4D"/>
    <w:rsid w:val="00F9185B"/>
    <w:rsid w:val="00F92BE9"/>
    <w:rsid w:val="00F94FAF"/>
    <w:rsid w:val="00FA4CF0"/>
    <w:rsid w:val="00FA65B1"/>
    <w:rsid w:val="00FA7A22"/>
    <w:rsid w:val="00FB4EFD"/>
    <w:rsid w:val="00FD1318"/>
    <w:rsid w:val="00FD2839"/>
    <w:rsid w:val="00FE69F7"/>
    <w:rsid w:val="00FE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3AC2"/>
    <w:pPr>
      <w:spacing w:before="100" w:beforeAutospacing="1" w:after="100" w:afterAutospacing="1"/>
    </w:pPr>
    <w:rPr>
      <w:szCs w:val="24"/>
    </w:rPr>
  </w:style>
  <w:style w:type="character" w:styleId="Emphasis">
    <w:name w:val="Emphasis"/>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styleId="Strong">
    <w:name w:val="Strong"/>
    <w:basedOn w:val="DefaultParagraphFont"/>
    <w:uiPriority w:val="22"/>
    <w:qFormat/>
    <w:rsid w:val="00103B1F"/>
    <w:rPr>
      <w:b/>
      <w:bCs/>
    </w:rPr>
  </w:style>
  <w:style w:type="paragraph" w:styleId="ListParagraph">
    <w:name w:val="List Paragraph"/>
    <w:basedOn w:val="Normal"/>
    <w:uiPriority w:val="34"/>
    <w:qFormat/>
    <w:rsid w:val="00710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3AC2"/>
    <w:pPr>
      <w:spacing w:before="100" w:beforeAutospacing="1" w:after="100" w:afterAutospacing="1"/>
    </w:pPr>
    <w:rPr>
      <w:szCs w:val="24"/>
    </w:rPr>
  </w:style>
  <w:style w:type="character" w:styleId="Emphasis">
    <w:name w:val="Emphasis"/>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styleId="Strong">
    <w:name w:val="Strong"/>
    <w:basedOn w:val="DefaultParagraphFont"/>
    <w:uiPriority w:val="22"/>
    <w:qFormat/>
    <w:rsid w:val="00103B1F"/>
    <w:rPr>
      <w:b/>
      <w:bCs/>
    </w:rPr>
  </w:style>
  <w:style w:type="paragraph" w:styleId="ListParagraph">
    <w:name w:val="List Paragraph"/>
    <w:basedOn w:val="Normal"/>
    <w:uiPriority w:val="34"/>
    <w:qFormat/>
    <w:rsid w:val="00710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320">
      <w:bodyDiv w:val="1"/>
      <w:marLeft w:val="0"/>
      <w:marRight w:val="0"/>
      <w:marTop w:val="0"/>
      <w:marBottom w:val="0"/>
      <w:divBdr>
        <w:top w:val="none" w:sz="0" w:space="0" w:color="auto"/>
        <w:left w:val="none" w:sz="0" w:space="0" w:color="auto"/>
        <w:bottom w:val="none" w:sz="0" w:space="0" w:color="auto"/>
        <w:right w:val="none" w:sz="0" w:space="0" w:color="auto"/>
      </w:divBdr>
    </w:div>
    <w:div w:id="144666090">
      <w:bodyDiv w:val="1"/>
      <w:marLeft w:val="0"/>
      <w:marRight w:val="0"/>
      <w:marTop w:val="0"/>
      <w:marBottom w:val="0"/>
      <w:divBdr>
        <w:top w:val="none" w:sz="0" w:space="0" w:color="auto"/>
        <w:left w:val="none" w:sz="0" w:space="0" w:color="auto"/>
        <w:bottom w:val="none" w:sz="0" w:space="0" w:color="auto"/>
        <w:right w:val="none" w:sz="0" w:space="0" w:color="auto"/>
      </w:divBdr>
    </w:div>
    <w:div w:id="221405437">
      <w:bodyDiv w:val="1"/>
      <w:marLeft w:val="0"/>
      <w:marRight w:val="0"/>
      <w:marTop w:val="0"/>
      <w:marBottom w:val="0"/>
      <w:divBdr>
        <w:top w:val="none" w:sz="0" w:space="0" w:color="auto"/>
        <w:left w:val="none" w:sz="0" w:space="0" w:color="auto"/>
        <w:bottom w:val="none" w:sz="0" w:space="0" w:color="auto"/>
        <w:right w:val="none" w:sz="0" w:space="0" w:color="auto"/>
      </w:divBdr>
    </w:div>
    <w:div w:id="259027241">
      <w:bodyDiv w:val="1"/>
      <w:marLeft w:val="0"/>
      <w:marRight w:val="0"/>
      <w:marTop w:val="0"/>
      <w:marBottom w:val="0"/>
      <w:divBdr>
        <w:top w:val="none" w:sz="0" w:space="0" w:color="auto"/>
        <w:left w:val="none" w:sz="0" w:space="0" w:color="auto"/>
        <w:bottom w:val="none" w:sz="0" w:space="0" w:color="auto"/>
        <w:right w:val="none" w:sz="0" w:space="0" w:color="auto"/>
      </w:divBdr>
    </w:div>
    <w:div w:id="626938622">
      <w:bodyDiv w:val="1"/>
      <w:marLeft w:val="0"/>
      <w:marRight w:val="0"/>
      <w:marTop w:val="0"/>
      <w:marBottom w:val="0"/>
      <w:divBdr>
        <w:top w:val="none" w:sz="0" w:space="0" w:color="auto"/>
        <w:left w:val="none" w:sz="0" w:space="0" w:color="auto"/>
        <w:bottom w:val="none" w:sz="0" w:space="0" w:color="auto"/>
        <w:right w:val="none" w:sz="0" w:space="0" w:color="auto"/>
      </w:divBdr>
    </w:div>
    <w:div w:id="1059943271">
      <w:bodyDiv w:val="1"/>
      <w:marLeft w:val="0"/>
      <w:marRight w:val="0"/>
      <w:marTop w:val="0"/>
      <w:marBottom w:val="0"/>
      <w:divBdr>
        <w:top w:val="none" w:sz="0" w:space="0" w:color="auto"/>
        <w:left w:val="none" w:sz="0" w:space="0" w:color="auto"/>
        <w:bottom w:val="none" w:sz="0" w:space="0" w:color="auto"/>
        <w:right w:val="none" w:sz="0" w:space="0" w:color="auto"/>
      </w:divBdr>
    </w:div>
    <w:div w:id="1275868786">
      <w:bodyDiv w:val="1"/>
      <w:marLeft w:val="750"/>
      <w:marRight w:val="0"/>
      <w:marTop w:val="300"/>
      <w:marBottom w:val="0"/>
      <w:divBdr>
        <w:top w:val="none" w:sz="0" w:space="0" w:color="auto"/>
        <w:left w:val="none" w:sz="0" w:space="0" w:color="auto"/>
        <w:bottom w:val="none" w:sz="0" w:space="0" w:color="auto"/>
        <w:right w:val="none" w:sz="0" w:space="0" w:color="auto"/>
      </w:divBdr>
    </w:div>
    <w:div w:id="1361322211">
      <w:bodyDiv w:val="1"/>
      <w:marLeft w:val="0"/>
      <w:marRight w:val="0"/>
      <w:marTop w:val="0"/>
      <w:marBottom w:val="0"/>
      <w:divBdr>
        <w:top w:val="none" w:sz="0" w:space="0" w:color="auto"/>
        <w:left w:val="none" w:sz="0" w:space="0" w:color="auto"/>
        <w:bottom w:val="none" w:sz="0" w:space="0" w:color="auto"/>
        <w:right w:val="none" w:sz="0" w:space="0" w:color="auto"/>
      </w:divBdr>
    </w:div>
    <w:div w:id="20566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ebupload.tax.virginia.gov/user/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reg.tax.virginia.gov/VTOL/Login.se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y.Hundley@vec.virginia.gov" TargetMode="External"/><Relationship Id="rId5" Type="http://schemas.openxmlformats.org/officeDocument/2006/relationships/settings" Target="settings.xml"/><Relationship Id="rId15" Type="http://schemas.openxmlformats.org/officeDocument/2006/relationships/hyperlink" Target="http://www.doa.virginia.gov/Payroll/Forms/PaylinePATSecurityForm.pdf" TargetMode="External"/><Relationship Id="rId10" Type="http://schemas.openxmlformats.org/officeDocument/2006/relationships/hyperlink" Target="mailto:Joshua.Saunders@vec.virgini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hyperlink" Target="mailto:Shannon.gulasky@doa.virgini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8DD3-BB73-46A9-A721-3F89FCCF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380</TotalTime>
  <Pages>4</Pages>
  <Words>1245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Payroll Bulletin 2016-05</vt:lpstr>
    </vt:vector>
  </TitlesOfParts>
  <Company>Virginia Department of Accounts</Company>
  <LinksUpToDate>false</LinksUpToDate>
  <CharactersWithSpaces>8269</CharactersWithSpaces>
  <SharedDoc>false</SharedDoc>
  <HLinks>
    <vt:vector size="30" baseType="variant">
      <vt:variant>
        <vt:i4>3342337</vt:i4>
      </vt:variant>
      <vt:variant>
        <vt:i4>9</vt:i4>
      </vt:variant>
      <vt:variant>
        <vt:i4>0</vt:i4>
      </vt:variant>
      <vt:variant>
        <vt:i4>5</vt:i4>
      </vt:variant>
      <vt:variant>
        <vt:lpwstr>mailto:Health%20Recons@doa.virginia.gov</vt:lpwstr>
      </vt:variant>
      <vt:variant>
        <vt:lpwstr/>
      </vt:variant>
      <vt:variant>
        <vt:i4>5701701</vt:i4>
      </vt:variant>
      <vt:variant>
        <vt:i4>6</vt:i4>
      </vt:variant>
      <vt:variant>
        <vt:i4>0</vt:i4>
      </vt:variant>
      <vt:variant>
        <vt:i4>5</vt:i4>
      </vt:variant>
      <vt:variant>
        <vt:lpwstr>http://www.cardinalproject.virginia.gov/Statewide Training/Simulations/GL332Simulation/toc0.html</vt:lpwstr>
      </vt:variant>
      <vt:variant>
        <vt:lpwstr/>
      </vt:variant>
      <vt:variant>
        <vt:i4>4980745</vt:i4>
      </vt:variant>
      <vt:variant>
        <vt:i4>3</vt:i4>
      </vt:variant>
      <vt:variant>
        <vt:i4>0</vt:i4>
      </vt:variant>
      <vt:variant>
        <vt:i4>5</vt:i4>
      </vt:variant>
      <vt:variant>
        <vt:lpwstr>http://www.cardinalproject.virginia.gov/Statewide Forms.shtml</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2016-05</dc:title>
  <dc:subject>Payroll Bulletin 2016-05</dc:subject>
  <dc:creator>Virginia Department of Accounts</dc:creator>
  <cp:keywords>Payroll Bulletin 2016-05</cp:keywords>
  <dc:description>Payroll Bulletin 2016-05</dc:description>
  <cp:lastModifiedBy>sww59895</cp:lastModifiedBy>
  <cp:revision>47</cp:revision>
  <cp:lastPrinted>2016-05-09T18:25:00Z</cp:lastPrinted>
  <dcterms:created xsi:type="dcterms:W3CDTF">2016-04-12T14:20:00Z</dcterms:created>
  <dcterms:modified xsi:type="dcterms:W3CDTF">2016-05-09T18:25:00Z</dcterms:modified>
  <cp:category>Payroll Bulletin 2016-05</cp:category>
</cp:coreProperties>
</file>