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bookmarkStart w:id="0" w:name="_GoBack"/>
      <w:bookmarkEnd w:id="0"/>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firstRow="0" w:lastRow="0" w:firstColumn="0" w:lastColumn="0" w:noHBand="0" w:noVBand="0"/>
      </w:tblPr>
      <w:tblGrid>
        <w:gridCol w:w="3348"/>
        <w:gridCol w:w="3366"/>
        <w:gridCol w:w="3366"/>
      </w:tblGrid>
      <w:tr w:rsidR="00B20211" w:rsidTr="007F51A7">
        <w:trPr>
          <w:cantSplit/>
        </w:trPr>
        <w:tc>
          <w:tcPr>
            <w:tcW w:w="3348" w:type="dxa"/>
            <w:tcBorders>
              <w:bottom w:val="double" w:sz="6" w:space="0" w:color="auto"/>
            </w:tcBorders>
          </w:tcPr>
          <w:p w:rsidR="00B20211" w:rsidRDefault="00B20211" w:rsidP="006B618E">
            <w:pPr>
              <w:pStyle w:val="Header"/>
              <w:rPr>
                <w:b/>
                <w:sz w:val="20"/>
              </w:rPr>
            </w:pPr>
            <w:r>
              <w:rPr>
                <w:b/>
                <w:sz w:val="20"/>
              </w:rPr>
              <w:t xml:space="preserve">Calendar Year </w:t>
            </w:r>
            <w:r w:rsidR="00BC16C7">
              <w:rPr>
                <w:b/>
                <w:sz w:val="20"/>
              </w:rPr>
              <w:t>201</w:t>
            </w:r>
            <w:r w:rsidR="006B618E">
              <w:rPr>
                <w:b/>
                <w:sz w:val="20"/>
              </w:rPr>
              <w:t>6</w:t>
            </w:r>
          </w:p>
        </w:tc>
        <w:tc>
          <w:tcPr>
            <w:tcW w:w="3366" w:type="dxa"/>
            <w:tcBorders>
              <w:bottom w:val="double" w:sz="6" w:space="0" w:color="auto"/>
            </w:tcBorders>
          </w:tcPr>
          <w:p w:rsidR="00B20211" w:rsidRDefault="00274C8E" w:rsidP="003805C3">
            <w:pPr>
              <w:pStyle w:val="Header"/>
              <w:jc w:val="center"/>
              <w:rPr>
                <w:b/>
                <w:sz w:val="20"/>
              </w:rPr>
            </w:pPr>
            <w:r>
              <w:rPr>
                <w:b/>
                <w:sz w:val="20"/>
              </w:rPr>
              <w:t>August</w:t>
            </w:r>
            <w:r w:rsidR="006B618E">
              <w:rPr>
                <w:b/>
                <w:sz w:val="20"/>
              </w:rPr>
              <w:t xml:space="preserve"> </w:t>
            </w:r>
            <w:r w:rsidR="00F700EB">
              <w:rPr>
                <w:b/>
                <w:sz w:val="20"/>
              </w:rPr>
              <w:t>2</w:t>
            </w:r>
            <w:r w:rsidR="003805C3">
              <w:rPr>
                <w:b/>
                <w:sz w:val="20"/>
              </w:rPr>
              <w:t>9</w:t>
            </w:r>
            <w:r w:rsidR="00415425">
              <w:rPr>
                <w:b/>
                <w:sz w:val="20"/>
              </w:rPr>
              <w:t>, 201</w:t>
            </w:r>
            <w:r w:rsidR="003E202C">
              <w:rPr>
                <w:b/>
                <w:sz w:val="20"/>
              </w:rPr>
              <w:t>6</w:t>
            </w:r>
          </w:p>
        </w:tc>
        <w:tc>
          <w:tcPr>
            <w:tcW w:w="3366" w:type="dxa"/>
            <w:tcBorders>
              <w:bottom w:val="double" w:sz="6" w:space="0" w:color="auto"/>
            </w:tcBorders>
          </w:tcPr>
          <w:p w:rsidR="00B20211" w:rsidRDefault="00B20211" w:rsidP="00274C8E">
            <w:pPr>
              <w:pStyle w:val="Header"/>
              <w:jc w:val="right"/>
              <w:rPr>
                <w:b/>
                <w:sz w:val="20"/>
              </w:rPr>
            </w:pPr>
            <w:r>
              <w:rPr>
                <w:b/>
                <w:sz w:val="20"/>
              </w:rPr>
              <w:t xml:space="preserve">Volume </w:t>
            </w:r>
            <w:r w:rsidR="006B618E">
              <w:rPr>
                <w:b/>
                <w:sz w:val="20"/>
              </w:rPr>
              <w:t>2016</w:t>
            </w:r>
            <w:r w:rsidR="00415425">
              <w:rPr>
                <w:b/>
                <w:sz w:val="20"/>
              </w:rPr>
              <w:t>-</w:t>
            </w:r>
            <w:r w:rsidR="003E202C">
              <w:rPr>
                <w:b/>
                <w:sz w:val="20"/>
              </w:rPr>
              <w:t>0</w:t>
            </w:r>
            <w:r w:rsidR="00274C8E">
              <w:rPr>
                <w:b/>
                <w:sz w:val="20"/>
              </w:rPr>
              <w:t>8</w:t>
            </w:r>
          </w:p>
        </w:tc>
      </w:tr>
    </w:tbl>
    <w:p w:rsidR="00B20211" w:rsidRDefault="00B20211" w:rsidP="00B20211">
      <w:pPr>
        <w:tabs>
          <w:tab w:val="left" w:pos="990"/>
        </w:tabs>
        <w:jc w:val="center"/>
      </w:pPr>
    </w:p>
    <w:p w:rsidR="00B20211" w:rsidRDefault="00B20211" w:rsidP="00B20211">
      <w:pPr>
        <w:tabs>
          <w:tab w:val="left" w:pos="990"/>
        </w:tabs>
      </w:pPr>
    </w:p>
    <w:tbl>
      <w:tblPr>
        <w:tblW w:w="0" w:type="auto"/>
        <w:tblLook w:val="01E0" w:firstRow="1" w:lastRow="1" w:firstColumn="1" w:lastColumn="1" w:noHBand="0" w:noVBand="0"/>
      </w:tblPr>
      <w:tblGrid>
        <w:gridCol w:w="2245"/>
        <w:gridCol w:w="4112"/>
        <w:gridCol w:w="3795"/>
      </w:tblGrid>
      <w:tr w:rsidR="00B20211" w:rsidTr="00612422">
        <w:tc>
          <w:tcPr>
            <w:tcW w:w="2245" w:type="dxa"/>
          </w:tcPr>
          <w:p w:rsidR="00B20211" w:rsidRPr="00612422" w:rsidRDefault="00B20211" w:rsidP="00612422">
            <w:pPr>
              <w:tabs>
                <w:tab w:val="left" w:pos="990"/>
              </w:tabs>
              <w:spacing w:before="120"/>
              <w:rPr>
                <w:i/>
                <w:sz w:val="32"/>
                <w:szCs w:val="32"/>
              </w:rPr>
            </w:pPr>
            <w:r w:rsidRPr="00612422">
              <w:rPr>
                <w:i/>
                <w:sz w:val="32"/>
                <w:szCs w:val="32"/>
              </w:rPr>
              <w:t>In This Issue of the Payroll Bulletin…....</w:t>
            </w:r>
          </w:p>
          <w:p w:rsidR="00B20211" w:rsidRPr="00612422" w:rsidRDefault="00B20211" w:rsidP="00612422">
            <w:pPr>
              <w:spacing w:before="120"/>
              <w:rPr>
                <w:b/>
              </w:rPr>
            </w:pPr>
          </w:p>
        </w:tc>
        <w:tc>
          <w:tcPr>
            <w:tcW w:w="4112" w:type="dxa"/>
          </w:tcPr>
          <w:p w:rsidR="002F1C8C" w:rsidRDefault="004C354E" w:rsidP="00936318">
            <w:pPr>
              <w:numPr>
                <w:ilvl w:val="0"/>
                <w:numId w:val="2"/>
              </w:numPr>
              <w:tabs>
                <w:tab w:val="left" w:pos="990"/>
              </w:tabs>
              <w:spacing w:before="60"/>
              <w:ind w:left="547"/>
              <w:rPr>
                <w:sz w:val="28"/>
                <w:szCs w:val="28"/>
              </w:rPr>
            </w:pPr>
            <w:r>
              <w:rPr>
                <w:sz w:val="28"/>
                <w:szCs w:val="28"/>
              </w:rPr>
              <w:t xml:space="preserve">H0901 </w:t>
            </w:r>
            <w:r w:rsidR="000C3EFC">
              <w:rPr>
                <w:sz w:val="28"/>
                <w:szCs w:val="28"/>
              </w:rPr>
              <w:t>Clean Up</w:t>
            </w:r>
          </w:p>
          <w:p w:rsidR="003A2A17" w:rsidRDefault="00326C3B" w:rsidP="00936318">
            <w:pPr>
              <w:numPr>
                <w:ilvl w:val="0"/>
                <w:numId w:val="2"/>
              </w:numPr>
              <w:tabs>
                <w:tab w:val="left" w:pos="990"/>
              </w:tabs>
              <w:spacing w:before="60"/>
              <w:ind w:left="547"/>
              <w:rPr>
                <w:sz w:val="28"/>
                <w:szCs w:val="28"/>
              </w:rPr>
            </w:pPr>
            <w:r>
              <w:rPr>
                <w:sz w:val="28"/>
                <w:szCs w:val="28"/>
              </w:rPr>
              <w:t xml:space="preserve">Important Notice - </w:t>
            </w:r>
            <w:r w:rsidR="003A2A17">
              <w:rPr>
                <w:sz w:val="28"/>
                <w:szCs w:val="28"/>
              </w:rPr>
              <w:t xml:space="preserve">Way2Go </w:t>
            </w:r>
            <w:proofErr w:type="spellStart"/>
            <w:r w:rsidR="003A2A17">
              <w:rPr>
                <w:sz w:val="28"/>
                <w:szCs w:val="28"/>
              </w:rPr>
              <w:t>Paycards</w:t>
            </w:r>
            <w:proofErr w:type="spellEnd"/>
          </w:p>
          <w:p w:rsidR="00744122" w:rsidRPr="00612422" w:rsidRDefault="00744122" w:rsidP="00215982">
            <w:pPr>
              <w:tabs>
                <w:tab w:val="left" w:pos="990"/>
              </w:tabs>
              <w:spacing w:before="60"/>
              <w:ind w:left="547"/>
              <w:rPr>
                <w:sz w:val="28"/>
                <w:szCs w:val="28"/>
              </w:rPr>
            </w:pP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612422">
            <w:pPr>
              <w:tabs>
                <w:tab w:val="left" w:pos="990"/>
              </w:tabs>
              <w:spacing w:before="120"/>
              <w:rPr>
                <w:szCs w:val="24"/>
              </w:rPr>
            </w:pPr>
            <w:r w:rsidRPr="00612422">
              <w:rPr>
                <w:sz w:val="20"/>
              </w:rPr>
              <w:t>Assistant Director          Cathy C. McGill</w:t>
            </w:r>
          </w:p>
        </w:tc>
      </w:tr>
    </w:tbl>
    <w:p w:rsidR="00B20211" w:rsidRDefault="00B20211" w:rsidP="00C50FDD">
      <w:pPr>
        <w:pStyle w:val="BlockLine"/>
        <w:spacing w:before="120"/>
        <w:ind w:left="1620"/>
        <w:rPr>
          <w:sz w:val="16"/>
          <w:szCs w:val="16"/>
        </w:rPr>
      </w:pPr>
    </w:p>
    <w:p w:rsidR="00156202" w:rsidRDefault="00156202" w:rsidP="00156202">
      <w:pPr>
        <w:pStyle w:val="Heading4"/>
        <w:spacing w:after="0"/>
        <w:rPr>
          <w:rFonts w:ascii="Times New Roman" w:hAnsi="Times New Roman"/>
          <w:b/>
          <w:sz w:val="28"/>
          <w:szCs w:val="28"/>
        </w:rPr>
      </w:pPr>
      <w:r>
        <w:rPr>
          <w:rFonts w:ascii="Times New Roman" w:hAnsi="Times New Roman"/>
          <w:b/>
          <w:sz w:val="28"/>
          <w:szCs w:val="28"/>
        </w:rPr>
        <w:t>H0901 Clean Up</w:t>
      </w:r>
    </w:p>
    <w:p w:rsidR="00156202" w:rsidRDefault="00156202" w:rsidP="00156202">
      <w:pPr>
        <w:pStyle w:val="BlockLine"/>
        <w:ind w:left="1620"/>
        <w:rPr>
          <w:sz w:val="16"/>
          <w:szCs w:val="16"/>
        </w:rPr>
      </w:pPr>
    </w:p>
    <w:tbl>
      <w:tblPr>
        <w:tblW w:w="10188" w:type="dxa"/>
        <w:tblLayout w:type="fixed"/>
        <w:tblLook w:val="0000" w:firstRow="0" w:lastRow="0" w:firstColumn="0" w:lastColumn="0" w:noHBand="0" w:noVBand="0"/>
      </w:tblPr>
      <w:tblGrid>
        <w:gridCol w:w="1458"/>
        <w:gridCol w:w="8730"/>
      </w:tblGrid>
      <w:tr w:rsidR="00156202" w:rsidRPr="00817E5C" w:rsidTr="00B75E7B">
        <w:trPr>
          <w:cantSplit/>
        </w:trPr>
        <w:tc>
          <w:tcPr>
            <w:tcW w:w="1458" w:type="dxa"/>
          </w:tcPr>
          <w:p w:rsidR="00156202" w:rsidRPr="004D0157" w:rsidRDefault="00156202" w:rsidP="00B75E7B">
            <w:pPr>
              <w:pStyle w:val="Heading5"/>
              <w:rPr>
                <w:sz w:val="24"/>
                <w:szCs w:val="24"/>
              </w:rPr>
            </w:pPr>
            <w:r>
              <w:rPr>
                <w:sz w:val="24"/>
                <w:szCs w:val="24"/>
              </w:rPr>
              <w:t>H0901 Clean Up of Inactive Records</w:t>
            </w:r>
          </w:p>
        </w:tc>
        <w:tc>
          <w:tcPr>
            <w:tcW w:w="8730" w:type="dxa"/>
          </w:tcPr>
          <w:p w:rsidR="00156202" w:rsidRPr="00817E5C" w:rsidRDefault="00156202" w:rsidP="00B75E7B">
            <w:pPr>
              <w:rPr>
                <w:szCs w:val="24"/>
              </w:rPr>
            </w:pPr>
            <w:r>
              <w:rPr>
                <w:szCs w:val="24"/>
              </w:rPr>
              <w:t>Early in September,</w:t>
            </w:r>
            <w:r w:rsidRPr="00817E5C">
              <w:rPr>
                <w:szCs w:val="24"/>
              </w:rPr>
              <w:t xml:space="preserve"> State Payroll Operations will remove any H0901 record that is not attached to an active garnishment deduction on H0ZDC.  A</w:t>
            </w:r>
            <w:r>
              <w:rPr>
                <w:szCs w:val="24"/>
              </w:rPr>
              <w:t>ll</w:t>
            </w:r>
            <w:r w:rsidRPr="00817E5C">
              <w:rPr>
                <w:szCs w:val="24"/>
              </w:rPr>
              <w:t xml:space="preserve"> H0901 record</w:t>
            </w:r>
            <w:r>
              <w:rPr>
                <w:szCs w:val="24"/>
              </w:rPr>
              <w:t>s</w:t>
            </w:r>
            <w:r w:rsidRPr="00817E5C">
              <w:rPr>
                <w:szCs w:val="24"/>
              </w:rPr>
              <w:t xml:space="preserve"> that </w:t>
            </w:r>
            <w:r>
              <w:rPr>
                <w:szCs w:val="24"/>
              </w:rPr>
              <w:t>are</w:t>
            </w:r>
            <w:r w:rsidRPr="00817E5C">
              <w:rPr>
                <w:szCs w:val="24"/>
              </w:rPr>
              <w:t xml:space="preserve"> </w:t>
            </w:r>
            <w:r>
              <w:rPr>
                <w:szCs w:val="24"/>
              </w:rPr>
              <w:t xml:space="preserve">not </w:t>
            </w:r>
            <w:r w:rsidRPr="00817E5C">
              <w:rPr>
                <w:szCs w:val="24"/>
              </w:rPr>
              <w:t>linked to deductions “002” through “008” with a frequency of “</w:t>
            </w:r>
            <w:r>
              <w:rPr>
                <w:szCs w:val="24"/>
              </w:rPr>
              <w:t>09</w:t>
            </w:r>
            <w:r w:rsidRPr="00817E5C">
              <w:rPr>
                <w:szCs w:val="24"/>
              </w:rPr>
              <w:t>” will be removed from the system.</w:t>
            </w:r>
          </w:p>
        </w:tc>
      </w:tr>
    </w:tbl>
    <w:p w:rsidR="00156202" w:rsidRDefault="00156202" w:rsidP="00156202">
      <w:pPr>
        <w:pStyle w:val="BlockLine"/>
        <w:ind w:left="1620"/>
        <w:rPr>
          <w:sz w:val="16"/>
          <w:szCs w:val="16"/>
        </w:rPr>
      </w:pPr>
    </w:p>
    <w:tbl>
      <w:tblPr>
        <w:tblW w:w="10188" w:type="dxa"/>
        <w:tblLayout w:type="fixed"/>
        <w:tblLook w:val="0000" w:firstRow="0" w:lastRow="0" w:firstColumn="0" w:lastColumn="0" w:noHBand="0" w:noVBand="0"/>
      </w:tblPr>
      <w:tblGrid>
        <w:gridCol w:w="1458"/>
        <w:gridCol w:w="8730"/>
      </w:tblGrid>
      <w:tr w:rsidR="00EF295E" w:rsidRPr="00817E5C" w:rsidTr="006709BA">
        <w:trPr>
          <w:cantSplit/>
        </w:trPr>
        <w:tc>
          <w:tcPr>
            <w:tcW w:w="1458" w:type="dxa"/>
          </w:tcPr>
          <w:p w:rsidR="00EF295E" w:rsidRPr="004D0157" w:rsidRDefault="00EF295E" w:rsidP="0033172B">
            <w:pPr>
              <w:pStyle w:val="Heading5"/>
              <w:rPr>
                <w:sz w:val="24"/>
                <w:szCs w:val="24"/>
              </w:rPr>
            </w:pPr>
            <w:r>
              <w:rPr>
                <w:sz w:val="24"/>
                <w:szCs w:val="24"/>
              </w:rPr>
              <w:t xml:space="preserve">H0901 </w:t>
            </w:r>
            <w:r w:rsidR="0033172B">
              <w:rPr>
                <w:sz w:val="24"/>
                <w:szCs w:val="24"/>
              </w:rPr>
              <w:t>Notes</w:t>
            </w:r>
          </w:p>
        </w:tc>
        <w:tc>
          <w:tcPr>
            <w:tcW w:w="8730" w:type="dxa"/>
          </w:tcPr>
          <w:p w:rsidR="00EF295E" w:rsidRDefault="00EF295E" w:rsidP="006709BA">
            <w:pPr>
              <w:pStyle w:val="ListParagraph"/>
              <w:numPr>
                <w:ilvl w:val="0"/>
                <w:numId w:val="9"/>
              </w:numPr>
              <w:rPr>
                <w:szCs w:val="24"/>
              </w:rPr>
            </w:pPr>
            <w:r w:rsidRPr="0006613D">
              <w:rPr>
                <w:b/>
                <w:szCs w:val="24"/>
              </w:rPr>
              <w:t>SOCIAL SECURITY NUMBERS SHOULD NOT BE FOUND ON ANY H0901 SCREEN</w:t>
            </w:r>
            <w:r>
              <w:rPr>
                <w:szCs w:val="24"/>
              </w:rPr>
              <w:t>.</w:t>
            </w:r>
          </w:p>
          <w:p w:rsidR="00EF295E" w:rsidRDefault="00EF295E" w:rsidP="006709BA">
            <w:pPr>
              <w:pStyle w:val="ListParagraph"/>
              <w:numPr>
                <w:ilvl w:val="0"/>
                <w:numId w:val="9"/>
              </w:numPr>
              <w:rPr>
                <w:szCs w:val="24"/>
              </w:rPr>
            </w:pPr>
            <w:r>
              <w:rPr>
                <w:szCs w:val="24"/>
              </w:rPr>
              <w:t xml:space="preserve">The Garnishment Case Number and Case Name print on the actual check, but will not print on the outside of the self-sealed mailer.  </w:t>
            </w:r>
            <w:r w:rsidR="006F3FA3">
              <w:rPr>
                <w:szCs w:val="24"/>
              </w:rPr>
              <w:t>We have contacted the Treasury and corrected the issue of the Gar</w:t>
            </w:r>
            <w:r w:rsidR="00EC04AC">
              <w:rPr>
                <w:szCs w:val="24"/>
              </w:rPr>
              <w:t xml:space="preserve">nishment Case Number printing over Garnishment Case Name </w:t>
            </w:r>
            <w:r w:rsidR="006F3FA3">
              <w:rPr>
                <w:szCs w:val="24"/>
              </w:rPr>
              <w:t>which previously made</w:t>
            </w:r>
            <w:r w:rsidR="00EC04AC">
              <w:rPr>
                <w:szCs w:val="24"/>
              </w:rPr>
              <w:t xml:space="preserve"> some of th</w:t>
            </w:r>
            <w:r w:rsidR="006F3FA3">
              <w:rPr>
                <w:szCs w:val="24"/>
              </w:rPr>
              <w:t>at</w:t>
            </w:r>
            <w:r w:rsidR="00EC04AC">
              <w:rPr>
                <w:szCs w:val="24"/>
              </w:rPr>
              <w:t xml:space="preserve"> information illegible.  </w:t>
            </w:r>
            <w:r w:rsidR="00481B86">
              <w:rPr>
                <w:szCs w:val="24"/>
              </w:rPr>
              <w:t>This information should be included on the H0901to comply</w:t>
            </w:r>
            <w:r>
              <w:rPr>
                <w:szCs w:val="24"/>
              </w:rPr>
              <w:t xml:space="preserve"> with the instructions to the garnishee on form DC-451 (garnishment summons) </w:t>
            </w:r>
            <w:r w:rsidR="00481B86">
              <w:rPr>
                <w:szCs w:val="24"/>
              </w:rPr>
              <w:t>that require inclusion of</w:t>
            </w:r>
            <w:r>
              <w:rPr>
                <w:szCs w:val="24"/>
              </w:rPr>
              <w:t xml:space="preserve"> the return date, case number and judgement debtor’s name on the check or written answer.</w:t>
            </w:r>
          </w:p>
          <w:p w:rsidR="001F503D" w:rsidRDefault="001F503D" w:rsidP="00A13088">
            <w:pPr>
              <w:pStyle w:val="ListParagraph"/>
              <w:numPr>
                <w:ilvl w:val="0"/>
                <w:numId w:val="9"/>
              </w:numPr>
              <w:rPr>
                <w:szCs w:val="24"/>
              </w:rPr>
            </w:pPr>
            <w:r>
              <w:rPr>
                <w:szCs w:val="24"/>
              </w:rPr>
              <w:t>We have confirmed that line agencies are allowed to mail the checks individually to the Court as payments are processed instead of waiting until the return date of the order.</w:t>
            </w:r>
          </w:p>
          <w:p w:rsidR="00A13088" w:rsidRPr="00A13088" w:rsidRDefault="00A13088" w:rsidP="00A13088">
            <w:pPr>
              <w:pStyle w:val="ListParagraph"/>
              <w:numPr>
                <w:ilvl w:val="0"/>
                <w:numId w:val="9"/>
              </w:numPr>
              <w:rPr>
                <w:szCs w:val="24"/>
              </w:rPr>
            </w:pPr>
            <w:r>
              <w:rPr>
                <w:szCs w:val="24"/>
              </w:rPr>
              <w:t>Some line agencies prefer to attach a formal letter along with the checks when they are sending the funds to the entity, but regardless of line agency preferences for mailing the garnishment checks, information contained on the H0901 screen should conform to the United States Postal Service (USPS) Standards as outlined in their Publication 28.</w:t>
            </w:r>
          </w:p>
        </w:tc>
      </w:tr>
    </w:tbl>
    <w:p w:rsidR="003836E3" w:rsidRDefault="003836E3" w:rsidP="003836E3">
      <w:pPr>
        <w:pStyle w:val="BlockLine"/>
        <w:ind w:left="1620"/>
      </w:pPr>
    </w:p>
    <w:p w:rsidR="00156202" w:rsidRDefault="00156202">
      <w:pPr>
        <w:rPr>
          <w:b/>
          <w:sz w:val="28"/>
          <w:szCs w:val="28"/>
        </w:rPr>
      </w:pPr>
      <w:r>
        <w:rPr>
          <w:b/>
          <w:sz w:val="28"/>
          <w:szCs w:val="28"/>
        </w:rPr>
        <w:br w:type="page"/>
      </w:r>
    </w:p>
    <w:p w:rsidR="003A2A17" w:rsidRPr="003A2A17" w:rsidRDefault="003A2A17" w:rsidP="003A2A17">
      <w:pPr>
        <w:pStyle w:val="Heading4"/>
        <w:spacing w:after="0"/>
        <w:rPr>
          <w:rFonts w:ascii="Times New Roman" w:hAnsi="Times New Roman"/>
          <w:b/>
          <w:sz w:val="22"/>
          <w:szCs w:val="22"/>
        </w:rPr>
      </w:pPr>
      <w:r>
        <w:rPr>
          <w:rFonts w:ascii="Times New Roman" w:hAnsi="Times New Roman"/>
          <w:b/>
          <w:sz w:val="28"/>
          <w:szCs w:val="28"/>
        </w:rPr>
        <w:lastRenderedPageBreak/>
        <w:t>Way2Go</w:t>
      </w:r>
      <w:r w:rsidR="00326C3B">
        <w:rPr>
          <w:rFonts w:ascii="Times New Roman" w:hAnsi="Times New Roman"/>
          <w:b/>
          <w:sz w:val="28"/>
          <w:szCs w:val="28"/>
        </w:rPr>
        <w:t xml:space="preserve"> </w:t>
      </w:r>
      <w:proofErr w:type="spellStart"/>
      <w:r>
        <w:rPr>
          <w:rFonts w:ascii="Times New Roman" w:hAnsi="Times New Roman"/>
          <w:b/>
          <w:sz w:val="28"/>
          <w:szCs w:val="28"/>
        </w:rPr>
        <w:t>Paycards</w:t>
      </w:r>
      <w:proofErr w:type="spellEnd"/>
      <w:r>
        <w:rPr>
          <w:rFonts w:ascii="Times New Roman" w:hAnsi="Times New Roman"/>
          <w:b/>
          <w:sz w:val="28"/>
          <w:szCs w:val="28"/>
        </w:rPr>
        <w:t xml:space="preserve"> </w:t>
      </w:r>
    </w:p>
    <w:p w:rsidR="003A2A17" w:rsidRPr="003A2A17" w:rsidRDefault="003A2A17" w:rsidP="003A2A17">
      <w:pPr>
        <w:pStyle w:val="BlockLine"/>
        <w:ind w:left="1620"/>
        <w:rPr>
          <w:sz w:val="16"/>
          <w:szCs w:val="16"/>
        </w:rPr>
      </w:pPr>
    </w:p>
    <w:tbl>
      <w:tblPr>
        <w:tblW w:w="10188" w:type="dxa"/>
        <w:tblLayout w:type="fixed"/>
        <w:tblLook w:val="0000" w:firstRow="0" w:lastRow="0" w:firstColumn="0" w:lastColumn="0" w:noHBand="0" w:noVBand="0"/>
      </w:tblPr>
      <w:tblGrid>
        <w:gridCol w:w="1458"/>
        <w:gridCol w:w="8730"/>
      </w:tblGrid>
      <w:tr w:rsidR="003A2A17" w:rsidRPr="00817E5C" w:rsidTr="001012E5">
        <w:trPr>
          <w:cantSplit/>
        </w:trPr>
        <w:tc>
          <w:tcPr>
            <w:tcW w:w="1458" w:type="dxa"/>
          </w:tcPr>
          <w:p w:rsidR="003A2A17" w:rsidRPr="004D0157" w:rsidRDefault="003A2A17" w:rsidP="001012E5">
            <w:pPr>
              <w:pStyle w:val="Heading5"/>
              <w:rPr>
                <w:sz w:val="24"/>
                <w:szCs w:val="24"/>
              </w:rPr>
            </w:pPr>
            <w:r>
              <w:rPr>
                <w:sz w:val="24"/>
                <w:szCs w:val="24"/>
              </w:rPr>
              <w:t>New Cards</w:t>
            </w:r>
          </w:p>
        </w:tc>
        <w:tc>
          <w:tcPr>
            <w:tcW w:w="8730" w:type="dxa"/>
          </w:tcPr>
          <w:p w:rsidR="00DA013C" w:rsidRDefault="003A2A17" w:rsidP="003A2A17">
            <w:pPr>
              <w:rPr>
                <w:szCs w:val="24"/>
              </w:rPr>
            </w:pPr>
            <w:r>
              <w:rPr>
                <w:szCs w:val="24"/>
              </w:rPr>
              <w:t xml:space="preserve">Xerox will begin to </w:t>
            </w:r>
            <w:r w:rsidR="002F3A7E">
              <w:rPr>
                <w:szCs w:val="24"/>
              </w:rPr>
              <w:t>issue</w:t>
            </w:r>
            <w:r>
              <w:rPr>
                <w:szCs w:val="24"/>
              </w:rPr>
              <w:t xml:space="preserve"> new cards with the EMV (chip) technology in three </w:t>
            </w:r>
            <w:r w:rsidR="002F3A7E">
              <w:rPr>
                <w:szCs w:val="24"/>
              </w:rPr>
              <w:t>distributions</w:t>
            </w:r>
            <w:r>
              <w:rPr>
                <w:szCs w:val="24"/>
              </w:rPr>
              <w:t xml:space="preserve"> beginning the end of September.  </w:t>
            </w:r>
            <w:r w:rsidR="008877C3">
              <w:rPr>
                <w:szCs w:val="24"/>
              </w:rPr>
              <w:t xml:space="preserve">New cards will be sent to employees with </w:t>
            </w:r>
            <w:r w:rsidR="00DA013C">
              <w:rPr>
                <w:szCs w:val="24"/>
              </w:rPr>
              <w:t>active cards AND</w:t>
            </w:r>
            <w:r w:rsidR="008877C3">
              <w:rPr>
                <w:szCs w:val="24"/>
              </w:rPr>
              <w:t xml:space="preserve"> a balance greater than zero </w:t>
            </w:r>
            <w:r w:rsidR="00DA013C">
              <w:rPr>
                <w:szCs w:val="24"/>
              </w:rPr>
              <w:t>AND</w:t>
            </w:r>
            <w:r w:rsidR="008877C3">
              <w:rPr>
                <w:szCs w:val="24"/>
              </w:rPr>
              <w:t xml:space="preserve"> an expiration date beyond December 31, 2016.  </w:t>
            </w:r>
            <w:r w:rsidR="00DA013C">
              <w:rPr>
                <w:szCs w:val="24"/>
              </w:rPr>
              <w:t xml:space="preserve">Cards that expire between the end of September and December will be replaced according to the normal schedule for expiring cards.  Employees will have </w:t>
            </w:r>
            <w:r w:rsidR="004C2B5D">
              <w:rPr>
                <w:szCs w:val="24"/>
              </w:rPr>
              <w:t xml:space="preserve">30 - </w:t>
            </w:r>
            <w:r w:rsidR="00DA013C">
              <w:rPr>
                <w:szCs w:val="24"/>
              </w:rPr>
              <w:t>45 days from the date of issue to activate the new card before the old card is suspended.  Call center volumes seem to be greater during the first half of the month, therefore, employees are encouraged to be patient and try again before reporting a problem.</w:t>
            </w:r>
          </w:p>
          <w:p w:rsidR="00DA013C" w:rsidRDefault="00DA013C" w:rsidP="003A2A17">
            <w:pPr>
              <w:rPr>
                <w:szCs w:val="24"/>
              </w:rPr>
            </w:pPr>
          </w:p>
          <w:p w:rsidR="003A2A17" w:rsidRPr="003836E3" w:rsidRDefault="003A2A17" w:rsidP="003A2A17">
            <w:pPr>
              <w:rPr>
                <w:szCs w:val="24"/>
              </w:rPr>
            </w:pPr>
            <w:r>
              <w:rPr>
                <w:szCs w:val="24"/>
              </w:rPr>
              <w:t>It is imperative that employees ensure that Xerox has their most current address so that cards will not be lost in the mail.  Employees should contact the program either by phone (</w:t>
            </w:r>
            <w:r w:rsidR="002E7CBE" w:rsidRPr="002E7CBE">
              <w:rPr>
                <w:szCs w:val="24"/>
              </w:rPr>
              <w:t>800-961-8423</w:t>
            </w:r>
            <w:r>
              <w:rPr>
                <w:szCs w:val="24"/>
              </w:rPr>
              <w:t xml:space="preserve">) or online </w:t>
            </w:r>
            <w:r w:rsidR="00A57301">
              <w:rPr>
                <w:szCs w:val="24"/>
              </w:rPr>
              <w:t>(</w:t>
            </w:r>
            <w:hyperlink r:id="rId10" w:history="1">
              <w:r w:rsidR="00A57301" w:rsidRPr="00596DBB">
                <w:rPr>
                  <w:rStyle w:val="Hyperlink"/>
                  <w:szCs w:val="24"/>
                </w:rPr>
                <w:t>https://goprogram.com/goedcclient/</w:t>
              </w:r>
            </w:hyperlink>
            <w:r w:rsidR="00A57301">
              <w:rPr>
                <w:szCs w:val="24"/>
              </w:rPr>
              <w:t xml:space="preserve">) </w:t>
            </w:r>
            <w:r w:rsidR="00E04A53">
              <w:rPr>
                <w:szCs w:val="24"/>
              </w:rPr>
              <w:t>to update their address information.</w:t>
            </w:r>
            <w:r w:rsidR="00DA013C">
              <w:rPr>
                <w:szCs w:val="24"/>
              </w:rPr>
              <w:t xml:space="preserve">  Callers wishing to speak to a representative should allow the menu to repeat a second time which will include that option.</w:t>
            </w:r>
          </w:p>
        </w:tc>
      </w:tr>
    </w:tbl>
    <w:p w:rsidR="003A2A17" w:rsidRPr="00C50FDD" w:rsidRDefault="003A2A17" w:rsidP="003A2A17">
      <w:pPr>
        <w:pStyle w:val="BlockLine"/>
        <w:spacing w:before="120"/>
        <w:ind w:left="1620"/>
        <w:rPr>
          <w:sz w:val="16"/>
          <w:szCs w:val="16"/>
        </w:rPr>
      </w:pPr>
    </w:p>
    <w:tbl>
      <w:tblPr>
        <w:tblW w:w="10188" w:type="dxa"/>
        <w:tblLayout w:type="fixed"/>
        <w:tblLook w:val="0000" w:firstRow="0" w:lastRow="0" w:firstColumn="0" w:lastColumn="0" w:noHBand="0" w:noVBand="0"/>
      </w:tblPr>
      <w:tblGrid>
        <w:gridCol w:w="1458"/>
        <w:gridCol w:w="8730"/>
      </w:tblGrid>
      <w:tr w:rsidR="00E04A53" w:rsidRPr="003836E3" w:rsidTr="001012E5">
        <w:trPr>
          <w:cantSplit/>
        </w:trPr>
        <w:tc>
          <w:tcPr>
            <w:tcW w:w="1458" w:type="dxa"/>
          </w:tcPr>
          <w:p w:rsidR="00E04A53" w:rsidRPr="004D0157" w:rsidRDefault="00E04A53" w:rsidP="001012E5">
            <w:pPr>
              <w:pStyle w:val="Heading5"/>
              <w:rPr>
                <w:sz w:val="24"/>
                <w:szCs w:val="24"/>
              </w:rPr>
            </w:pPr>
            <w:r>
              <w:rPr>
                <w:sz w:val="24"/>
                <w:szCs w:val="24"/>
              </w:rPr>
              <w:t>Enrollment Application</w:t>
            </w:r>
          </w:p>
        </w:tc>
        <w:tc>
          <w:tcPr>
            <w:tcW w:w="8730" w:type="dxa"/>
          </w:tcPr>
          <w:p w:rsidR="00E04A53" w:rsidRPr="003836E3" w:rsidRDefault="00E04A53" w:rsidP="00711BA3">
            <w:pPr>
              <w:rPr>
                <w:szCs w:val="24"/>
              </w:rPr>
            </w:pPr>
            <w:r>
              <w:rPr>
                <w:szCs w:val="24"/>
              </w:rPr>
              <w:t xml:space="preserve">There is no longer a special link to the Virginia program on the Way2Go website; therefore, the </w:t>
            </w:r>
            <w:r w:rsidR="00711BA3">
              <w:rPr>
                <w:szCs w:val="24"/>
              </w:rPr>
              <w:t xml:space="preserve">application </w:t>
            </w:r>
            <w:r>
              <w:rPr>
                <w:szCs w:val="24"/>
              </w:rPr>
              <w:t xml:space="preserve">form is now available </w:t>
            </w:r>
            <w:r w:rsidR="00326C3B">
              <w:rPr>
                <w:szCs w:val="24"/>
              </w:rPr>
              <w:t xml:space="preserve">on the DOA website under </w:t>
            </w:r>
            <w:r>
              <w:rPr>
                <w:szCs w:val="24"/>
              </w:rPr>
              <w:t xml:space="preserve">Payroll Operations Forms:  Direct Deposit </w:t>
            </w:r>
            <w:r w:rsidR="00711BA3">
              <w:rPr>
                <w:szCs w:val="24"/>
              </w:rPr>
              <w:t>Forms</w:t>
            </w:r>
            <w:r w:rsidR="00326C3B">
              <w:rPr>
                <w:szCs w:val="24"/>
              </w:rPr>
              <w:t xml:space="preserve"> (</w:t>
            </w:r>
            <w:hyperlink r:id="rId11" w:history="1">
              <w:r w:rsidR="00326C3B" w:rsidRPr="00BC2DBB">
                <w:rPr>
                  <w:rStyle w:val="Hyperlink"/>
                  <w:szCs w:val="24"/>
                </w:rPr>
                <w:t>http://www.doa.virginia.gov/Payroll/Forms/VA-GO_Enrollment_Form_v01.3-Trifold.pdf</w:t>
              </w:r>
            </w:hyperlink>
            <w:r w:rsidR="00326C3B">
              <w:rPr>
                <w:szCs w:val="24"/>
              </w:rPr>
              <w:t xml:space="preserve">).   </w:t>
            </w:r>
            <w:r w:rsidR="0028543E">
              <w:rPr>
                <w:szCs w:val="24"/>
              </w:rPr>
              <w:t>This is a fillable form and should be completed online, then printed whenever possible to ensure legibility.</w:t>
            </w:r>
          </w:p>
        </w:tc>
      </w:tr>
    </w:tbl>
    <w:p w:rsidR="00711BA3" w:rsidRPr="003A2A17" w:rsidRDefault="00711BA3" w:rsidP="00711BA3">
      <w:pPr>
        <w:pStyle w:val="BlockLine"/>
        <w:ind w:left="1620"/>
        <w:rPr>
          <w:sz w:val="16"/>
          <w:szCs w:val="16"/>
        </w:rPr>
      </w:pPr>
    </w:p>
    <w:p w:rsidR="009E6349" w:rsidRPr="00995DE7" w:rsidRDefault="009E6349" w:rsidP="00995DE7"/>
    <w:sectPr w:rsidR="009E6349" w:rsidRPr="00995DE7" w:rsidSect="008E2020">
      <w:headerReference w:type="default" r:id="rId12"/>
      <w:footerReference w:type="default" r:id="rId13"/>
      <w:pgSz w:w="12240" w:h="15840" w:code="1"/>
      <w:pgMar w:top="720" w:right="1152" w:bottom="360" w:left="1152"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9D" w:rsidRDefault="00DA3A9D">
      <w:r>
        <w:separator/>
      </w:r>
    </w:p>
  </w:endnote>
  <w:endnote w:type="continuationSeparator" w:id="0">
    <w:p w:rsidR="00DA3A9D" w:rsidRDefault="00DA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DF" w:rsidRDefault="00B136DF" w:rsidP="00DD114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BE3D9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E3D9E">
      <w:rPr>
        <w:rStyle w:val="PageNumber"/>
        <w:noProof/>
      </w:rPr>
      <w:t>2</w:t>
    </w:r>
    <w:r>
      <w:rPr>
        <w:rStyle w:val="PageNumber"/>
      </w:rPr>
      <w:fldChar w:fldCharType="end"/>
    </w:r>
  </w:p>
  <w:p w:rsidR="00B136DF" w:rsidRPr="008E2020" w:rsidRDefault="00BE3D9E" w:rsidP="008E2020">
    <w:pPr>
      <w:pStyle w:val="NormalWeb"/>
      <w:jc w:val="center"/>
      <w:rPr>
        <w:rFonts w:ascii="Arial" w:hAnsi="Arial" w:cs="Arial"/>
        <w:color w:val="006666"/>
        <w:sz w:val="20"/>
        <w:szCs w:val="20"/>
      </w:rPr>
    </w:pPr>
    <w:hyperlink r:id="rId1" w:tooltip="http://www.doa.virginia.gov/Payroll/Payroll_Bulletins/Payroll_Bulletins_Main.cfm" w:history="1">
      <w:r w:rsidR="00B136DF">
        <w:rPr>
          <w:rStyle w:val="Hyperlink"/>
          <w:i/>
          <w:iCs/>
          <w:snapToGrid w:val="0"/>
          <w:sz w:val="22"/>
          <w:szCs w:val="20"/>
        </w:rPr>
        <w:t>http://www.doa.virginia.gov/Payroll/Payroll_Bulletins/Payroll_Bulletins_Main.cfm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9D" w:rsidRDefault="00DA3A9D">
      <w:r>
        <w:separator/>
      </w:r>
    </w:p>
  </w:footnote>
  <w:footnote w:type="continuationSeparator" w:id="0">
    <w:p w:rsidR="00DA3A9D" w:rsidRDefault="00DA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DF" w:rsidRDefault="00B136DF" w:rsidP="00B97E16"/>
  <w:tbl>
    <w:tblPr>
      <w:tblW w:w="10188" w:type="dxa"/>
      <w:tblLayout w:type="fixed"/>
      <w:tblLook w:val="0000" w:firstRow="0" w:lastRow="0" w:firstColumn="0" w:lastColumn="0" w:noHBand="0" w:noVBand="0"/>
    </w:tblPr>
    <w:tblGrid>
      <w:gridCol w:w="3366"/>
      <w:gridCol w:w="3366"/>
      <w:gridCol w:w="3456"/>
    </w:tblGrid>
    <w:tr w:rsidR="00B136DF" w:rsidTr="00457EE5">
      <w:trPr>
        <w:cantSplit/>
      </w:trPr>
      <w:tc>
        <w:tcPr>
          <w:tcW w:w="3366" w:type="dxa"/>
          <w:tcBorders>
            <w:bottom w:val="double" w:sz="6" w:space="0" w:color="auto"/>
          </w:tcBorders>
        </w:tcPr>
        <w:p w:rsidR="00B136DF" w:rsidRDefault="00B136DF" w:rsidP="006B618E">
          <w:pPr>
            <w:pStyle w:val="Header"/>
            <w:rPr>
              <w:b/>
              <w:sz w:val="20"/>
            </w:rPr>
          </w:pPr>
          <w:r>
            <w:rPr>
              <w:b/>
              <w:sz w:val="20"/>
            </w:rPr>
            <w:t>Calendar Year 2016</w:t>
          </w:r>
        </w:p>
      </w:tc>
      <w:tc>
        <w:tcPr>
          <w:tcW w:w="3366" w:type="dxa"/>
          <w:tcBorders>
            <w:bottom w:val="double" w:sz="6" w:space="0" w:color="auto"/>
          </w:tcBorders>
        </w:tcPr>
        <w:p w:rsidR="00B136DF" w:rsidRDefault="00F700EB" w:rsidP="003623BE">
          <w:pPr>
            <w:pStyle w:val="Header"/>
            <w:jc w:val="center"/>
            <w:rPr>
              <w:b/>
              <w:sz w:val="20"/>
            </w:rPr>
          </w:pPr>
          <w:r>
            <w:rPr>
              <w:b/>
              <w:sz w:val="20"/>
            </w:rPr>
            <w:t>August 2</w:t>
          </w:r>
          <w:r w:rsidR="003623BE">
            <w:rPr>
              <w:b/>
              <w:sz w:val="20"/>
            </w:rPr>
            <w:t>9</w:t>
          </w:r>
          <w:r w:rsidR="00B136DF">
            <w:rPr>
              <w:b/>
              <w:sz w:val="20"/>
            </w:rPr>
            <w:t>, 201</w:t>
          </w:r>
          <w:r w:rsidR="006A1DDB">
            <w:rPr>
              <w:b/>
              <w:sz w:val="20"/>
            </w:rPr>
            <w:t>6</w:t>
          </w:r>
        </w:p>
      </w:tc>
      <w:tc>
        <w:tcPr>
          <w:tcW w:w="3456" w:type="dxa"/>
          <w:tcBorders>
            <w:bottom w:val="double" w:sz="6" w:space="0" w:color="auto"/>
          </w:tcBorders>
        </w:tcPr>
        <w:p w:rsidR="00B136DF" w:rsidRDefault="00B136DF" w:rsidP="003623BE">
          <w:pPr>
            <w:pStyle w:val="Header"/>
            <w:jc w:val="right"/>
            <w:rPr>
              <w:b/>
              <w:sz w:val="20"/>
            </w:rPr>
          </w:pPr>
          <w:r>
            <w:rPr>
              <w:b/>
              <w:sz w:val="20"/>
            </w:rPr>
            <w:t>Volume 2016-</w:t>
          </w:r>
          <w:r w:rsidR="007D4492">
            <w:rPr>
              <w:b/>
              <w:sz w:val="20"/>
            </w:rPr>
            <w:t>0</w:t>
          </w:r>
          <w:r w:rsidR="003623BE">
            <w:rPr>
              <w:b/>
              <w:sz w:val="20"/>
            </w:rPr>
            <w:t>8</w:t>
          </w:r>
        </w:p>
      </w:tc>
    </w:tr>
  </w:tbl>
  <w:p w:rsidR="00B136DF" w:rsidRDefault="00B136DF" w:rsidP="00B97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0F8"/>
    <w:multiLevelType w:val="hybridMultilevel"/>
    <w:tmpl w:val="8D6E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574A1"/>
    <w:multiLevelType w:val="hybridMultilevel"/>
    <w:tmpl w:val="4658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E177B"/>
    <w:multiLevelType w:val="hybridMultilevel"/>
    <w:tmpl w:val="182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516B9"/>
    <w:multiLevelType w:val="hybridMultilevel"/>
    <w:tmpl w:val="4F6E9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7B3B2A"/>
    <w:multiLevelType w:val="hybridMultilevel"/>
    <w:tmpl w:val="D65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6C996A76"/>
    <w:multiLevelType w:val="hybridMultilevel"/>
    <w:tmpl w:val="0D54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F76AC"/>
    <w:multiLevelType w:val="hybridMultilevel"/>
    <w:tmpl w:val="CB7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8"/>
  </w:num>
  <w:num w:numId="2">
    <w:abstractNumId w:val="5"/>
  </w:num>
  <w:num w:numId="3">
    <w:abstractNumId w:val="3"/>
  </w:num>
  <w:num w:numId="4">
    <w:abstractNumId w:val="6"/>
  </w:num>
  <w:num w:numId="5">
    <w:abstractNumId w:val="4"/>
  </w:num>
  <w:num w:numId="6">
    <w:abstractNumId w:val="2"/>
  </w:num>
  <w:num w:numId="7">
    <w:abstractNumId w:val="0"/>
  </w:num>
  <w:num w:numId="8">
    <w:abstractNumId w:val="1"/>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8"/>
    <w:rsid w:val="00001EE2"/>
    <w:rsid w:val="0000308D"/>
    <w:rsid w:val="00004F99"/>
    <w:rsid w:val="000134A3"/>
    <w:rsid w:val="00016C23"/>
    <w:rsid w:val="000229A0"/>
    <w:rsid w:val="000248B8"/>
    <w:rsid w:val="0003091B"/>
    <w:rsid w:val="00030B56"/>
    <w:rsid w:val="00031810"/>
    <w:rsid w:val="00045E51"/>
    <w:rsid w:val="00051F41"/>
    <w:rsid w:val="00053D2A"/>
    <w:rsid w:val="00057FF0"/>
    <w:rsid w:val="0006613D"/>
    <w:rsid w:val="00066332"/>
    <w:rsid w:val="00082B31"/>
    <w:rsid w:val="00086E49"/>
    <w:rsid w:val="00090054"/>
    <w:rsid w:val="000950B2"/>
    <w:rsid w:val="000A15F1"/>
    <w:rsid w:val="000A3E0D"/>
    <w:rsid w:val="000A6C74"/>
    <w:rsid w:val="000B4932"/>
    <w:rsid w:val="000C3EFC"/>
    <w:rsid w:val="000C512B"/>
    <w:rsid w:val="000D0C78"/>
    <w:rsid w:val="000E187E"/>
    <w:rsid w:val="000E4259"/>
    <w:rsid w:val="000F5BE9"/>
    <w:rsid w:val="000F6DE8"/>
    <w:rsid w:val="0010126D"/>
    <w:rsid w:val="00101D96"/>
    <w:rsid w:val="00103B1F"/>
    <w:rsid w:val="00107440"/>
    <w:rsid w:val="00111132"/>
    <w:rsid w:val="001113D3"/>
    <w:rsid w:val="00123327"/>
    <w:rsid w:val="00123B03"/>
    <w:rsid w:val="001271E6"/>
    <w:rsid w:val="0013328E"/>
    <w:rsid w:val="00133A90"/>
    <w:rsid w:val="001434D8"/>
    <w:rsid w:val="001466D1"/>
    <w:rsid w:val="00153F62"/>
    <w:rsid w:val="00156202"/>
    <w:rsid w:val="00160777"/>
    <w:rsid w:val="00166819"/>
    <w:rsid w:val="0017285D"/>
    <w:rsid w:val="00172D33"/>
    <w:rsid w:val="00176083"/>
    <w:rsid w:val="00176AD2"/>
    <w:rsid w:val="00176CFB"/>
    <w:rsid w:val="00177EA1"/>
    <w:rsid w:val="0019385E"/>
    <w:rsid w:val="001952D4"/>
    <w:rsid w:val="00196C53"/>
    <w:rsid w:val="001A2715"/>
    <w:rsid w:val="001A3EA1"/>
    <w:rsid w:val="001B21AB"/>
    <w:rsid w:val="001B31CA"/>
    <w:rsid w:val="001C3B20"/>
    <w:rsid w:val="001C416E"/>
    <w:rsid w:val="001C6B3E"/>
    <w:rsid w:val="001E07BF"/>
    <w:rsid w:val="001E47DD"/>
    <w:rsid w:val="001E5422"/>
    <w:rsid w:val="001E5C91"/>
    <w:rsid w:val="001E676B"/>
    <w:rsid w:val="001E6C4E"/>
    <w:rsid w:val="001F28FA"/>
    <w:rsid w:val="001F2CE4"/>
    <w:rsid w:val="001F423F"/>
    <w:rsid w:val="001F503D"/>
    <w:rsid w:val="0020143F"/>
    <w:rsid w:val="00203080"/>
    <w:rsid w:val="0021031A"/>
    <w:rsid w:val="0021385E"/>
    <w:rsid w:val="00215982"/>
    <w:rsid w:val="00221066"/>
    <w:rsid w:val="002226E4"/>
    <w:rsid w:val="002244EF"/>
    <w:rsid w:val="00224F21"/>
    <w:rsid w:val="00225F15"/>
    <w:rsid w:val="00226457"/>
    <w:rsid w:val="00245772"/>
    <w:rsid w:val="00246724"/>
    <w:rsid w:val="00251987"/>
    <w:rsid w:val="00254C18"/>
    <w:rsid w:val="0025625C"/>
    <w:rsid w:val="00256A91"/>
    <w:rsid w:val="002719DD"/>
    <w:rsid w:val="00274C8E"/>
    <w:rsid w:val="00282FE5"/>
    <w:rsid w:val="0028543E"/>
    <w:rsid w:val="002875BF"/>
    <w:rsid w:val="00292042"/>
    <w:rsid w:val="0029488E"/>
    <w:rsid w:val="002A149C"/>
    <w:rsid w:val="002A5381"/>
    <w:rsid w:val="002B46AD"/>
    <w:rsid w:val="002B69A0"/>
    <w:rsid w:val="002B7654"/>
    <w:rsid w:val="002C1D7B"/>
    <w:rsid w:val="002C39DA"/>
    <w:rsid w:val="002D161B"/>
    <w:rsid w:val="002D27FC"/>
    <w:rsid w:val="002D2864"/>
    <w:rsid w:val="002D399D"/>
    <w:rsid w:val="002E7CBE"/>
    <w:rsid w:val="002F1C8C"/>
    <w:rsid w:val="002F385B"/>
    <w:rsid w:val="002F3A7E"/>
    <w:rsid w:val="002F62BD"/>
    <w:rsid w:val="002F7B7E"/>
    <w:rsid w:val="00307965"/>
    <w:rsid w:val="00312378"/>
    <w:rsid w:val="00315DB1"/>
    <w:rsid w:val="00321234"/>
    <w:rsid w:val="00324E82"/>
    <w:rsid w:val="00326C3B"/>
    <w:rsid w:val="0033172B"/>
    <w:rsid w:val="0033498C"/>
    <w:rsid w:val="00340826"/>
    <w:rsid w:val="003421FD"/>
    <w:rsid w:val="00347522"/>
    <w:rsid w:val="00351CE2"/>
    <w:rsid w:val="00355280"/>
    <w:rsid w:val="003623BE"/>
    <w:rsid w:val="00364148"/>
    <w:rsid w:val="003667F5"/>
    <w:rsid w:val="00374067"/>
    <w:rsid w:val="003805C3"/>
    <w:rsid w:val="003836E3"/>
    <w:rsid w:val="00385A63"/>
    <w:rsid w:val="003864C7"/>
    <w:rsid w:val="00387A2A"/>
    <w:rsid w:val="00390FC5"/>
    <w:rsid w:val="003979FE"/>
    <w:rsid w:val="003A05B8"/>
    <w:rsid w:val="003A1D48"/>
    <w:rsid w:val="003A2A17"/>
    <w:rsid w:val="003A393B"/>
    <w:rsid w:val="003B09C4"/>
    <w:rsid w:val="003B1670"/>
    <w:rsid w:val="003B33F0"/>
    <w:rsid w:val="003D56A6"/>
    <w:rsid w:val="003E202C"/>
    <w:rsid w:val="0040110C"/>
    <w:rsid w:val="004039D1"/>
    <w:rsid w:val="00404F89"/>
    <w:rsid w:val="00406F86"/>
    <w:rsid w:val="004125C7"/>
    <w:rsid w:val="00415425"/>
    <w:rsid w:val="00420394"/>
    <w:rsid w:val="00425A23"/>
    <w:rsid w:val="00430920"/>
    <w:rsid w:val="0044520A"/>
    <w:rsid w:val="004520E7"/>
    <w:rsid w:val="00457EE5"/>
    <w:rsid w:val="0046130F"/>
    <w:rsid w:val="0047681B"/>
    <w:rsid w:val="00481B86"/>
    <w:rsid w:val="004836BB"/>
    <w:rsid w:val="00486725"/>
    <w:rsid w:val="004A715D"/>
    <w:rsid w:val="004C2B5D"/>
    <w:rsid w:val="004C354E"/>
    <w:rsid w:val="004D0157"/>
    <w:rsid w:val="004D1F0B"/>
    <w:rsid w:val="004D21E8"/>
    <w:rsid w:val="004D3A63"/>
    <w:rsid w:val="004D774C"/>
    <w:rsid w:val="004E4CC9"/>
    <w:rsid w:val="004E7B9F"/>
    <w:rsid w:val="004F162A"/>
    <w:rsid w:val="004F41D9"/>
    <w:rsid w:val="0050233B"/>
    <w:rsid w:val="00505A5C"/>
    <w:rsid w:val="00530D2F"/>
    <w:rsid w:val="00545EED"/>
    <w:rsid w:val="00546D78"/>
    <w:rsid w:val="0054778C"/>
    <w:rsid w:val="0055314D"/>
    <w:rsid w:val="0056085F"/>
    <w:rsid w:val="00562AD7"/>
    <w:rsid w:val="00564691"/>
    <w:rsid w:val="00565BF7"/>
    <w:rsid w:val="005668A2"/>
    <w:rsid w:val="0057239D"/>
    <w:rsid w:val="00575ECA"/>
    <w:rsid w:val="00580CFE"/>
    <w:rsid w:val="005C1612"/>
    <w:rsid w:val="005C2403"/>
    <w:rsid w:val="005C5449"/>
    <w:rsid w:val="005C5703"/>
    <w:rsid w:val="005D6F7B"/>
    <w:rsid w:val="005E7A76"/>
    <w:rsid w:val="005F1589"/>
    <w:rsid w:val="005F27CC"/>
    <w:rsid w:val="005F4969"/>
    <w:rsid w:val="0060156A"/>
    <w:rsid w:val="006053B8"/>
    <w:rsid w:val="00612422"/>
    <w:rsid w:val="00622F42"/>
    <w:rsid w:val="00624F5A"/>
    <w:rsid w:val="00625C6B"/>
    <w:rsid w:val="00632A78"/>
    <w:rsid w:val="00654A74"/>
    <w:rsid w:val="00654A9F"/>
    <w:rsid w:val="00667B73"/>
    <w:rsid w:val="006716F4"/>
    <w:rsid w:val="00674030"/>
    <w:rsid w:val="00675079"/>
    <w:rsid w:val="0068029E"/>
    <w:rsid w:val="0068152E"/>
    <w:rsid w:val="0068176C"/>
    <w:rsid w:val="00686D94"/>
    <w:rsid w:val="0069030B"/>
    <w:rsid w:val="00694236"/>
    <w:rsid w:val="006A1DDB"/>
    <w:rsid w:val="006A59A8"/>
    <w:rsid w:val="006B03F2"/>
    <w:rsid w:val="006B1547"/>
    <w:rsid w:val="006B24C0"/>
    <w:rsid w:val="006B618E"/>
    <w:rsid w:val="006B7109"/>
    <w:rsid w:val="006C0DEF"/>
    <w:rsid w:val="006C1000"/>
    <w:rsid w:val="006C784B"/>
    <w:rsid w:val="006D39A3"/>
    <w:rsid w:val="006D4C54"/>
    <w:rsid w:val="006E25A3"/>
    <w:rsid w:val="006E63B6"/>
    <w:rsid w:val="006F3FA3"/>
    <w:rsid w:val="00710811"/>
    <w:rsid w:val="00711BA3"/>
    <w:rsid w:val="00717F70"/>
    <w:rsid w:val="00730A3F"/>
    <w:rsid w:val="007340F6"/>
    <w:rsid w:val="00744122"/>
    <w:rsid w:val="00747E3C"/>
    <w:rsid w:val="00757BFB"/>
    <w:rsid w:val="007612E7"/>
    <w:rsid w:val="0076253D"/>
    <w:rsid w:val="00763A53"/>
    <w:rsid w:val="007667FA"/>
    <w:rsid w:val="007700AC"/>
    <w:rsid w:val="0077236E"/>
    <w:rsid w:val="007750D1"/>
    <w:rsid w:val="00775341"/>
    <w:rsid w:val="007767FE"/>
    <w:rsid w:val="007802BE"/>
    <w:rsid w:val="0078110A"/>
    <w:rsid w:val="007904B9"/>
    <w:rsid w:val="0079072D"/>
    <w:rsid w:val="007928AE"/>
    <w:rsid w:val="007A1BE7"/>
    <w:rsid w:val="007A4B30"/>
    <w:rsid w:val="007C28D4"/>
    <w:rsid w:val="007D0028"/>
    <w:rsid w:val="007D4492"/>
    <w:rsid w:val="007F51A7"/>
    <w:rsid w:val="00801B20"/>
    <w:rsid w:val="00805277"/>
    <w:rsid w:val="00817E5C"/>
    <w:rsid w:val="0082204F"/>
    <w:rsid w:val="008231DB"/>
    <w:rsid w:val="00836D7F"/>
    <w:rsid w:val="00860B7D"/>
    <w:rsid w:val="00861922"/>
    <w:rsid w:val="00863351"/>
    <w:rsid w:val="00872A79"/>
    <w:rsid w:val="0088060E"/>
    <w:rsid w:val="008877C3"/>
    <w:rsid w:val="008948EA"/>
    <w:rsid w:val="0089615E"/>
    <w:rsid w:val="008A2DD0"/>
    <w:rsid w:val="008B260B"/>
    <w:rsid w:val="008B2EB2"/>
    <w:rsid w:val="008C29E8"/>
    <w:rsid w:val="008D4AF2"/>
    <w:rsid w:val="008E2020"/>
    <w:rsid w:val="00901015"/>
    <w:rsid w:val="00912638"/>
    <w:rsid w:val="009219E7"/>
    <w:rsid w:val="00924138"/>
    <w:rsid w:val="00930697"/>
    <w:rsid w:val="009324B4"/>
    <w:rsid w:val="00936318"/>
    <w:rsid w:val="00936EF5"/>
    <w:rsid w:val="009421F0"/>
    <w:rsid w:val="00946516"/>
    <w:rsid w:val="00946E65"/>
    <w:rsid w:val="009601E3"/>
    <w:rsid w:val="0096049E"/>
    <w:rsid w:val="00966792"/>
    <w:rsid w:val="0096689D"/>
    <w:rsid w:val="00973F1C"/>
    <w:rsid w:val="00974C38"/>
    <w:rsid w:val="00976C71"/>
    <w:rsid w:val="00993D57"/>
    <w:rsid w:val="00994CF9"/>
    <w:rsid w:val="00995DE7"/>
    <w:rsid w:val="009A1F19"/>
    <w:rsid w:val="009B1406"/>
    <w:rsid w:val="009B3816"/>
    <w:rsid w:val="009C1C15"/>
    <w:rsid w:val="009C499F"/>
    <w:rsid w:val="009C7DEE"/>
    <w:rsid w:val="009D3989"/>
    <w:rsid w:val="009D5435"/>
    <w:rsid w:val="009D558B"/>
    <w:rsid w:val="009D7831"/>
    <w:rsid w:val="009E088A"/>
    <w:rsid w:val="009E1735"/>
    <w:rsid w:val="009E4C7E"/>
    <w:rsid w:val="009E564C"/>
    <w:rsid w:val="009E6349"/>
    <w:rsid w:val="009E6D2D"/>
    <w:rsid w:val="009E7D09"/>
    <w:rsid w:val="009F6559"/>
    <w:rsid w:val="009F6827"/>
    <w:rsid w:val="009F750F"/>
    <w:rsid w:val="009F766D"/>
    <w:rsid w:val="009F7AFD"/>
    <w:rsid w:val="009F7CC0"/>
    <w:rsid w:val="00A008BF"/>
    <w:rsid w:val="00A03696"/>
    <w:rsid w:val="00A13088"/>
    <w:rsid w:val="00A16CA0"/>
    <w:rsid w:val="00A263A1"/>
    <w:rsid w:val="00A317F9"/>
    <w:rsid w:val="00A43F6D"/>
    <w:rsid w:val="00A4564F"/>
    <w:rsid w:val="00A46071"/>
    <w:rsid w:val="00A56BAD"/>
    <w:rsid w:val="00A57301"/>
    <w:rsid w:val="00A652B4"/>
    <w:rsid w:val="00A67421"/>
    <w:rsid w:val="00A72FF9"/>
    <w:rsid w:val="00A80AA5"/>
    <w:rsid w:val="00A850F9"/>
    <w:rsid w:val="00A935B0"/>
    <w:rsid w:val="00AA3D34"/>
    <w:rsid w:val="00AB3014"/>
    <w:rsid w:val="00AB7CA0"/>
    <w:rsid w:val="00AB7D87"/>
    <w:rsid w:val="00AD04D6"/>
    <w:rsid w:val="00AD4C12"/>
    <w:rsid w:val="00AD6F16"/>
    <w:rsid w:val="00AE0915"/>
    <w:rsid w:val="00AE0F14"/>
    <w:rsid w:val="00AF2E45"/>
    <w:rsid w:val="00B00010"/>
    <w:rsid w:val="00B001A0"/>
    <w:rsid w:val="00B016C2"/>
    <w:rsid w:val="00B02240"/>
    <w:rsid w:val="00B03090"/>
    <w:rsid w:val="00B11532"/>
    <w:rsid w:val="00B1320F"/>
    <w:rsid w:val="00B136DF"/>
    <w:rsid w:val="00B14904"/>
    <w:rsid w:val="00B17AF8"/>
    <w:rsid w:val="00B20211"/>
    <w:rsid w:val="00B339F6"/>
    <w:rsid w:val="00B40842"/>
    <w:rsid w:val="00B50995"/>
    <w:rsid w:val="00B5268D"/>
    <w:rsid w:val="00B54594"/>
    <w:rsid w:val="00B55CF6"/>
    <w:rsid w:val="00B622C3"/>
    <w:rsid w:val="00B74D3C"/>
    <w:rsid w:val="00B77999"/>
    <w:rsid w:val="00B87D23"/>
    <w:rsid w:val="00B900DE"/>
    <w:rsid w:val="00B92EAE"/>
    <w:rsid w:val="00B97E16"/>
    <w:rsid w:val="00BA1DCB"/>
    <w:rsid w:val="00BA56B9"/>
    <w:rsid w:val="00BA6BD8"/>
    <w:rsid w:val="00BC14B5"/>
    <w:rsid w:val="00BC16C7"/>
    <w:rsid w:val="00BC5E04"/>
    <w:rsid w:val="00BD43E3"/>
    <w:rsid w:val="00BE2C42"/>
    <w:rsid w:val="00BE3D9E"/>
    <w:rsid w:val="00BE46BB"/>
    <w:rsid w:val="00C033C7"/>
    <w:rsid w:val="00C0777C"/>
    <w:rsid w:val="00C07D38"/>
    <w:rsid w:val="00C110F4"/>
    <w:rsid w:val="00C120F3"/>
    <w:rsid w:val="00C2216E"/>
    <w:rsid w:val="00C22E52"/>
    <w:rsid w:val="00C30F8D"/>
    <w:rsid w:val="00C3769E"/>
    <w:rsid w:val="00C50FDD"/>
    <w:rsid w:val="00C90D0F"/>
    <w:rsid w:val="00C91E35"/>
    <w:rsid w:val="00C96630"/>
    <w:rsid w:val="00CA60F6"/>
    <w:rsid w:val="00CB6BD9"/>
    <w:rsid w:val="00CC05AC"/>
    <w:rsid w:val="00CC3889"/>
    <w:rsid w:val="00CC574F"/>
    <w:rsid w:val="00CC79DD"/>
    <w:rsid w:val="00CD3AC2"/>
    <w:rsid w:val="00CD59A1"/>
    <w:rsid w:val="00CE5E54"/>
    <w:rsid w:val="00CF4033"/>
    <w:rsid w:val="00CF5444"/>
    <w:rsid w:val="00CF740F"/>
    <w:rsid w:val="00D04BB8"/>
    <w:rsid w:val="00D061DC"/>
    <w:rsid w:val="00D1529F"/>
    <w:rsid w:val="00D222BD"/>
    <w:rsid w:val="00D26B24"/>
    <w:rsid w:val="00D40EFC"/>
    <w:rsid w:val="00D44A6C"/>
    <w:rsid w:val="00D61672"/>
    <w:rsid w:val="00D65654"/>
    <w:rsid w:val="00D66D0A"/>
    <w:rsid w:val="00D715DA"/>
    <w:rsid w:val="00D73421"/>
    <w:rsid w:val="00D91CF8"/>
    <w:rsid w:val="00D925A8"/>
    <w:rsid w:val="00D96E2A"/>
    <w:rsid w:val="00D97801"/>
    <w:rsid w:val="00D9795E"/>
    <w:rsid w:val="00DA013C"/>
    <w:rsid w:val="00DA3A9D"/>
    <w:rsid w:val="00DB0B3E"/>
    <w:rsid w:val="00DC20F9"/>
    <w:rsid w:val="00DC4EBA"/>
    <w:rsid w:val="00DC5DEA"/>
    <w:rsid w:val="00DD1147"/>
    <w:rsid w:val="00DD1736"/>
    <w:rsid w:val="00DD73BE"/>
    <w:rsid w:val="00DE4CEE"/>
    <w:rsid w:val="00DF5E14"/>
    <w:rsid w:val="00E02CD9"/>
    <w:rsid w:val="00E04427"/>
    <w:rsid w:val="00E04A53"/>
    <w:rsid w:val="00E06DE1"/>
    <w:rsid w:val="00E11CBF"/>
    <w:rsid w:val="00E16516"/>
    <w:rsid w:val="00E16562"/>
    <w:rsid w:val="00E1713D"/>
    <w:rsid w:val="00E2451F"/>
    <w:rsid w:val="00E30565"/>
    <w:rsid w:val="00E33D5A"/>
    <w:rsid w:val="00E34174"/>
    <w:rsid w:val="00E344E8"/>
    <w:rsid w:val="00E42669"/>
    <w:rsid w:val="00E55C65"/>
    <w:rsid w:val="00E563EC"/>
    <w:rsid w:val="00E626BF"/>
    <w:rsid w:val="00E834E5"/>
    <w:rsid w:val="00E97746"/>
    <w:rsid w:val="00E97CB7"/>
    <w:rsid w:val="00EA5FFE"/>
    <w:rsid w:val="00EB1C98"/>
    <w:rsid w:val="00EB43AF"/>
    <w:rsid w:val="00EB6181"/>
    <w:rsid w:val="00EB6D2F"/>
    <w:rsid w:val="00EC04AC"/>
    <w:rsid w:val="00EC44BE"/>
    <w:rsid w:val="00EC6A29"/>
    <w:rsid w:val="00ED247F"/>
    <w:rsid w:val="00EE196D"/>
    <w:rsid w:val="00EE2DCF"/>
    <w:rsid w:val="00EE3DDF"/>
    <w:rsid w:val="00EE48EE"/>
    <w:rsid w:val="00EF26A6"/>
    <w:rsid w:val="00EF295E"/>
    <w:rsid w:val="00F04298"/>
    <w:rsid w:val="00F04C91"/>
    <w:rsid w:val="00F04E94"/>
    <w:rsid w:val="00F14517"/>
    <w:rsid w:val="00F20AC6"/>
    <w:rsid w:val="00F22B94"/>
    <w:rsid w:val="00F2394F"/>
    <w:rsid w:val="00F3320E"/>
    <w:rsid w:val="00F342E2"/>
    <w:rsid w:val="00F34A52"/>
    <w:rsid w:val="00F412C0"/>
    <w:rsid w:val="00F43DB3"/>
    <w:rsid w:val="00F44D1A"/>
    <w:rsid w:val="00F45A7B"/>
    <w:rsid w:val="00F62EB3"/>
    <w:rsid w:val="00F64A4D"/>
    <w:rsid w:val="00F700EB"/>
    <w:rsid w:val="00F9185B"/>
    <w:rsid w:val="00F92BE9"/>
    <w:rsid w:val="00F94FAF"/>
    <w:rsid w:val="00FA4CF0"/>
    <w:rsid w:val="00FA65B1"/>
    <w:rsid w:val="00FA7A22"/>
    <w:rsid w:val="00FB4EFD"/>
    <w:rsid w:val="00FC4BFF"/>
    <w:rsid w:val="00FD1318"/>
    <w:rsid w:val="00FD2839"/>
    <w:rsid w:val="00FE524B"/>
    <w:rsid w:val="00FE69F7"/>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rPr>
  </w:style>
  <w:style w:type="paragraph" w:styleId="Heading5">
    <w:name w:val="heading 5"/>
    <w:aliases w:val="Block Label"/>
    <w:basedOn w:val="Normal"/>
    <w:next w:val="Normal"/>
    <w:link w:val="Heading5Char"/>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3AC2"/>
    <w:pPr>
      <w:spacing w:before="100" w:beforeAutospacing="1" w:after="100" w:afterAutospacing="1"/>
    </w:pPr>
    <w:rPr>
      <w:szCs w:val="24"/>
    </w:rPr>
  </w:style>
  <w:style w:type="character" w:styleId="Emphasis">
    <w:name w:val="Emphasis"/>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styleId="Strong">
    <w:name w:val="Strong"/>
    <w:basedOn w:val="DefaultParagraphFont"/>
    <w:uiPriority w:val="22"/>
    <w:qFormat/>
    <w:rsid w:val="00103B1F"/>
    <w:rPr>
      <w:b/>
      <w:bCs/>
    </w:rPr>
  </w:style>
  <w:style w:type="paragraph" w:styleId="ListParagraph">
    <w:name w:val="List Paragraph"/>
    <w:basedOn w:val="Normal"/>
    <w:uiPriority w:val="34"/>
    <w:qFormat/>
    <w:rsid w:val="00710811"/>
    <w:pPr>
      <w:ind w:left="720"/>
      <w:contextualSpacing/>
    </w:pPr>
  </w:style>
  <w:style w:type="paragraph" w:customStyle="1" w:styleId="Default">
    <w:name w:val="Default"/>
    <w:rsid w:val="00B50995"/>
    <w:pPr>
      <w:autoSpaceDE w:val="0"/>
      <w:autoSpaceDN w:val="0"/>
      <w:adjustRightInd w:val="0"/>
    </w:pPr>
    <w:rPr>
      <w:color w:val="000000"/>
      <w:sz w:val="24"/>
      <w:szCs w:val="24"/>
    </w:rPr>
  </w:style>
  <w:style w:type="character" w:customStyle="1" w:styleId="Heading5Char">
    <w:name w:val="Heading 5 Char"/>
    <w:aliases w:val="Block Label Char"/>
    <w:basedOn w:val="DefaultParagraphFont"/>
    <w:link w:val="Heading5"/>
    <w:rsid w:val="00EE3DDF"/>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rPr>
  </w:style>
  <w:style w:type="paragraph" w:styleId="Heading5">
    <w:name w:val="heading 5"/>
    <w:aliases w:val="Block Label"/>
    <w:basedOn w:val="Normal"/>
    <w:next w:val="Normal"/>
    <w:link w:val="Heading5Char"/>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3AC2"/>
    <w:pPr>
      <w:spacing w:before="100" w:beforeAutospacing="1" w:after="100" w:afterAutospacing="1"/>
    </w:pPr>
    <w:rPr>
      <w:szCs w:val="24"/>
    </w:rPr>
  </w:style>
  <w:style w:type="character" w:styleId="Emphasis">
    <w:name w:val="Emphasis"/>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styleId="Strong">
    <w:name w:val="Strong"/>
    <w:basedOn w:val="DefaultParagraphFont"/>
    <w:uiPriority w:val="22"/>
    <w:qFormat/>
    <w:rsid w:val="00103B1F"/>
    <w:rPr>
      <w:b/>
      <w:bCs/>
    </w:rPr>
  </w:style>
  <w:style w:type="paragraph" w:styleId="ListParagraph">
    <w:name w:val="List Paragraph"/>
    <w:basedOn w:val="Normal"/>
    <w:uiPriority w:val="34"/>
    <w:qFormat/>
    <w:rsid w:val="00710811"/>
    <w:pPr>
      <w:ind w:left="720"/>
      <w:contextualSpacing/>
    </w:pPr>
  </w:style>
  <w:style w:type="paragraph" w:customStyle="1" w:styleId="Default">
    <w:name w:val="Default"/>
    <w:rsid w:val="00B50995"/>
    <w:pPr>
      <w:autoSpaceDE w:val="0"/>
      <w:autoSpaceDN w:val="0"/>
      <w:adjustRightInd w:val="0"/>
    </w:pPr>
    <w:rPr>
      <w:color w:val="000000"/>
      <w:sz w:val="24"/>
      <w:szCs w:val="24"/>
    </w:rPr>
  </w:style>
  <w:style w:type="character" w:customStyle="1" w:styleId="Heading5Char">
    <w:name w:val="Heading 5 Char"/>
    <w:aliases w:val="Block Label Char"/>
    <w:basedOn w:val="DefaultParagraphFont"/>
    <w:link w:val="Heading5"/>
    <w:rsid w:val="00EE3DD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320">
      <w:bodyDiv w:val="1"/>
      <w:marLeft w:val="0"/>
      <w:marRight w:val="0"/>
      <w:marTop w:val="0"/>
      <w:marBottom w:val="0"/>
      <w:divBdr>
        <w:top w:val="none" w:sz="0" w:space="0" w:color="auto"/>
        <w:left w:val="none" w:sz="0" w:space="0" w:color="auto"/>
        <w:bottom w:val="none" w:sz="0" w:space="0" w:color="auto"/>
        <w:right w:val="none" w:sz="0" w:space="0" w:color="auto"/>
      </w:divBdr>
    </w:div>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221405437">
      <w:bodyDiv w:val="1"/>
      <w:marLeft w:val="0"/>
      <w:marRight w:val="0"/>
      <w:marTop w:val="0"/>
      <w:marBottom w:val="0"/>
      <w:divBdr>
        <w:top w:val="none" w:sz="0" w:space="0" w:color="auto"/>
        <w:left w:val="none" w:sz="0" w:space="0" w:color="auto"/>
        <w:bottom w:val="none" w:sz="0" w:space="0" w:color="auto"/>
        <w:right w:val="none" w:sz="0" w:space="0" w:color="auto"/>
      </w:divBdr>
    </w:div>
    <w:div w:id="259027241">
      <w:bodyDiv w:val="1"/>
      <w:marLeft w:val="0"/>
      <w:marRight w:val="0"/>
      <w:marTop w:val="0"/>
      <w:marBottom w:val="0"/>
      <w:divBdr>
        <w:top w:val="none" w:sz="0" w:space="0" w:color="auto"/>
        <w:left w:val="none" w:sz="0" w:space="0" w:color="auto"/>
        <w:bottom w:val="none" w:sz="0" w:space="0" w:color="auto"/>
        <w:right w:val="none" w:sz="0" w:space="0" w:color="auto"/>
      </w:divBdr>
    </w:div>
    <w:div w:id="626938622">
      <w:bodyDiv w:val="1"/>
      <w:marLeft w:val="0"/>
      <w:marRight w:val="0"/>
      <w:marTop w:val="0"/>
      <w:marBottom w:val="0"/>
      <w:divBdr>
        <w:top w:val="none" w:sz="0" w:space="0" w:color="auto"/>
        <w:left w:val="none" w:sz="0" w:space="0" w:color="auto"/>
        <w:bottom w:val="none" w:sz="0" w:space="0" w:color="auto"/>
        <w:right w:val="none" w:sz="0" w:space="0" w:color="auto"/>
      </w:divBdr>
    </w:div>
    <w:div w:id="1059943271">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 w:id="1361322211">
      <w:bodyDiv w:val="1"/>
      <w:marLeft w:val="0"/>
      <w:marRight w:val="0"/>
      <w:marTop w:val="0"/>
      <w:marBottom w:val="0"/>
      <w:divBdr>
        <w:top w:val="none" w:sz="0" w:space="0" w:color="auto"/>
        <w:left w:val="none" w:sz="0" w:space="0" w:color="auto"/>
        <w:bottom w:val="none" w:sz="0" w:space="0" w:color="auto"/>
        <w:right w:val="none" w:sz="0" w:space="0" w:color="auto"/>
      </w:divBdr>
    </w:div>
    <w:div w:id="1706247819">
      <w:bodyDiv w:val="1"/>
      <w:marLeft w:val="0"/>
      <w:marRight w:val="0"/>
      <w:marTop w:val="0"/>
      <w:marBottom w:val="0"/>
      <w:divBdr>
        <w:top w:val="none" w:sz="0" w:space="0" w:color="auto"/>
        <w:left w:val="none" w:sz="0" w:space="0" w:color="auto"/>
        <w:bottom w:val="none" w:sz="0" w:space="0" w:color="auto"/>
        <w:right w:val="none" w:sz="0" w:space="0" w:color="auto"/>
      </w:divBdr>
    </w:div>
    <w:div w:id="20566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a.virginia.gov/Payroll/Forms/VA-GO_Enrollment_Form_v01.3-Trifold.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program.com/goedcclient/" TargetMode="Externa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B486-D0AB-4FAA-B186-40D2B377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TotalTime>
  <Pages>2</Pages>
  <Words>591</Words>
  <Characters>3194</Characters>
  <Application>Microsoft Office Word</Application>
  <DocSecurity>4</DocSecurity>
  <Lines>96</Lines>
  <Paragraphs>32</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3753</CharactersWithSpaces>
  <SharedDoc>false</SharedDoc>
  <HLinks>
    <vt:vector size="30" baseType="variant">
      <vt:variant>
        <vt:i4>3342337</vt:i4>
      </vt:variant>
      <vt:variant>
        <vt:i4>9</vt:i4>
      </vt:variant>
      <vt:variant>
        <vt:i4>0</vt:i4>
      </vt:variant>
      <vt:variant>
        <vt:i4>5</vt:i4>
      </vt:variant>
      <vt:variant>
        <vt:lpwstr>mailto:Health%20Recons@doa.virginia.gov</vt:lpwstr>
      </vt:variant>
      <vt:variant>
        <vt:lpwstr/>
      </vt:variant>
      <vt:variant>
        <vt:i4>5701701</vt:i4>
      </vt:variant>
      <vt:variant>
        <vt:i4>6</vt:i4>
      </vt:variant>
      <vt:variant>
        <vt:i4>0</vt:i4>
      </vt:variant>
      <vt:variant>
        <vt:i4>5</vt:i4>
      </vt:variant>
      <vt:variant>
        <vt:lpwstr>http://www.cardinalproject.virginia.gov/Statewide Training/Simulations/GL332Simulation/toc0.html</vt:lpwstr>
      </vt:variant>
      <vt:variant>
        <vt:lpwstr/>
      </vt:variant>
      <vt:variant>
        <vt:i4>4980745</vt:i4>
      </vt:variant>
      <vt:variant>
        <vt:i4>3</vt:i4>
      </vt:variant>
      <vt:variant>
        <vt:i4>0</vt:i4>
      </vt:variant>
      <vt:variant>
        <vt:i4>5</vt:i4>
      </vt:variant>
      <vt:variant>
        <vt:lpwstr>http://www.cardinalproject.virginia.gov/Statewide Forms.shtml</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subject>Payroll Bulletin</dc:subject>
  <dc:creator>Virginia Department of Accounts</dc:creator>
  <cp:keywords>Payroll Bulletin</cp:keywords>
  <cp:lastModifiedBy>Ashlyn S. Jinnette</cp:lastModifiedBy>
  <cp:revision>2</cp:revision>
  <cp:lastPrinted>2015-08-27T18:46:00Z</cp:lastPrinted>
  <dcterms:created xsi:type="dcterms:W3CDTF">2016-09-06T12:13:00Z</dcterms:created>
  <dcterms:modified xsi:type="dcterms:W3CDTF">2016-09-06T12:13:00Z</dcterms:modified>
  <cp:category>Payroll Bulletin</cp:category>
</cp:coreProperties>
</file>