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4F58ED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4F58ED">
              <w:rPr>
                <w:b/>
                <w:sz w:val="20"/>
              </w:rPr>
              <w:t>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047A07" w:rsidP="008C692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2</w:t>
            </w:r>
            <w:r w:rsidR="008C6922">
              <w:rPr>
                <w:b/>
                <w:sz w:val="20"/>
              </w:rPr>
              <w:t>3</w:t>
            </w:r>
            <w:r w:rsidR="00CC4CA9">
              <w:rPr>
                <w:b/>
                <w:sz w:val="20"/>
              </w:rPr>
              <w:t>, 2017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5209BB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</w:t>
            </w:r>
            <w:r w:rsidR="004F58ED">
              <w:rPr>
                <w:b/>
                <w:sz w:val="20"/>
              </w:rPr>
              <w:t>7</w:t>
            </w:r>
            <w:r w:rsidR="00415425">
              <w:rPr>
                <w:b/>
                <w:sz w:val="20"/>
              </w:rPr>
              <w:t>-</w:t>
            </w:r>
            <w:r w:rsidR="004F58ED">
              <w:rPr>
                <w:b/>
                <w:sz w:val="20"/>
              </w:rPr>
              <w:t>0</w:t>
            </w:r>
            <w:r w:rsidR="00047A07">
              <w:rPr>
                <w:b/>
                <w:sz w:val="20"/>
              </w:rPr>
              <w:t>7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C84552" w:rsidRDefault="00C84552" w:rsidP="00C84552">
            <w:pPr>
              <w:tabs>
                <w:tab w:val="left" w:pos="990"/>
              </w:tabs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Reminders for </w:t>
            </w:r>
            <w:r w:rsidR="002C3293">
              <w:rPr>
                <w:sz w:val="28"/>
                <w:szCs w:val="28"/>
              </w:rPr>
              <w:t>July 3</w:t>
            </w:r>
          </w:p>
          <w:p w:rsidR="00C84552" w:rsidRDefault="00C84552" w:rsidP="00B33660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 Pay Date</w:t>
            </w:r>
          </w:p>
          <w:p w:rsidR="002C3293" w:rsidRDefault="002C3293" w:rsidP="00B33660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 First Business Day</w:t>
            </w:r>
          </w:p>
          <w:p w:rsidR="002C3293" w:rsidRDefault="002C3293" w:rsidP="00B33660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Mandatory Bi-Weekly Wage Payrolls</w:t>
            </w:r>
          </w:p>
          <w:p w:rsidR="002C3293" w:rsidRDefault="002C3293" w:rsidP="00B33660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CIPPS Job Schedule</w:t>
            </w:r>
          </w:p>
          <w:p w:rsidR="00996ADE" w:rsidRPr="00B33660" w:rsidRDefault="00996ADE" w:rsidP="009B021A">
            <w:p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</w:p>
          <w:p w:rsidR="00A55FF7" w:rsidRPr="00A55FF7" w:rsidRDefault="00A55FF7" w:rsidP="00C3073A">
            <w:pPr>
              <w:tabs>
                <w:tab w:val="left" w:pos="990"/>
              </w:tabs>
              <w:spacing w:before="60"/>
              <w:ind w:left="547"/>
              <w:rPr>
                <w:sz w:val="22"/>
                <w:szCs w:val="22"/>
              </w:rPr>
            </w:pP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9D5A6D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</w:t>
            </w:r>
            <w:r w:rsidR="009D5A6D">
              <w:rPr>
                <w:sz w:val="20"/>
              </w:rPr>
              <w:t xml:space="preserve">cting </w:t>
            </w:r>
            <w:r w:rsidRPr="00612422">
              <w:rPr>
                <w:sz w:val="20"/>
              </w:rPr>
              <w:t xml:space="preserve">Director         </w:t>
            </w:r>
            <w:r w:rsidR="009D5A6D">
              <w:rPr>
                <w:sz w:val="20"/>
              </w:rPr>
              <w:t xml:space="preserve">    </w:t>
            </w:r>
            <w:r w:rsidRPr="00612422">
              <w:rPr>
                <w:sz w:val="20"/>
              </w:rPr>
              <w:t xml:space="preserve">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7700AC" w:rsidRDefault="00B33660" w:rsidP="007700AC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Reminders for </w:t>
      </w:r>
      <w:r w:rsidR="0077328A">
        <w:rPr>
          <w:rFonts w:ascii="Times New Roman" w:hAnsi="Times New Roman"/>
          <w:b/>
          <w:sz w:val="28"/>
          <w:szCs w:val="28"/>
        </w:rPr>
        <w:t xml:space="preserve">the </w:t>
      </w:r>
      <w:r>
        <w:rPr>
          <w:rFonts w:ascii="Times New Roman" w:hAnsi="Times New Roman"/>
          <w:b/>
          <w:sz w:val="28"/>
          <w:szCs w:val="28"/>
        </w:rPr>
        <w:t xml:space="preserve">July 3, 2017 </w:t>
      </w:r>
      <w:r w:rsidR="002C3293">
        <w:rPr>
          <w:rFonts w:ascii="Times New Roman" w:hAnsi="Times New Roman"/>
          <w:b/>
          <w:sz w:val="28"/>
          <w:szCs w:val="28"/>
        </w:rPr>
        <w:t>Pay Date/</w:t>
      </w:r>
      <w:r w:rsidR="0077328A">
        <w:rPr>
          <w:rFonts w:ascii="Times New Roman" w:hAnsi="Times New Roman"/>
          <w:b/>
          <w:sz w:val="28"/>
          <w:szCs w:val="28"/>
        </w:rPr>
        <w:t>Holiday</w:t>
      </w:r>
      <w:r w:rsidR="0077328A">
        <w:rPr>
          <w:rFonts w:ascii="Times New Roman" w:hAnsi="Times New Roman"/>
          <w:b/>
          <w:sz w:val="28"/>
          <w:szCs w:val="28"/>
        </w:rPr>
        <w:tab/>
      </w:r>
    </w:p>
    <w:p w:rsidR="007700AC" w:rsidRPr="00C50FDD" w:rsidRDefault="007700AC" w:rsidP="007700AC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79072D" w:rsidRPr="007700AC" w:rsidTr="005731AA">
        <w:trPr>
          <w:cantSplit/>
        </w:trPr>
        <w:tc>
          <w:tcPr>
            <w:tcW w:w="1728" w:type="dxa"/>
          </w:tcPr>
          <w:p w:rsidR="0079072D" w:rsidRPr="007700AC" w:rsidRDefault="0077328A" w:rsidP="009B24C1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Payday is on July 3, 2017 (Holiday)</w:t>
            </w:r>
          </w:p>
        </w:tc>
        <w:tc>
          <w:tcPr>
            <w:tcW w:w="8460" w:type="dxa"/>
          </w:tcPr>
          <w:p w:rsidR="005731AA" w:rsidRDefault="00523F2D" w:rsidP="0077328A">
            <w:r>
              <w:t xml:space="preserve">Please communicate to your salaried, classified employees that in accordance with the </w:t>
            </w:r>
            <w:r w:rsidR="008B740D">
              <w:t>established pay schedule</w:t>
            </w:r>
            <w:r>
              <w:t>, payment for the June 10 – 24 pay period will be dated Monday, July 3, 2017.  Even though July 3 is a state holiday, t</w:t>
            </w:r>
            <w:r w:rsidR="0077328A">
              <w:t xml:space="preserve">he Federal Reserve Bank is open.  As stated in </w:t>
            </w:r>
            <w:r w:rsidR="00005083">
              <w:t xml:space="preserve">Payroll Bulletin </w:t>
            </w:r>
            <w:r w:rsidR="006E08AD">
              <w:t>2017-05</w:t>
            </w:r>
            <w:r w:rsidR="0077328A">
              <w:t xml:space="preserve">, </w:t>
            </w:r>
            <w:r w:rsidR="006E08AD">
              <w:t>salaried payroll expenditures for the June 10 – 24 pay period (July 3, 2017</w:t>
            </w:r>
            <w:r>
              <w:t>,</w:t>
            </w:r>
            <w:r w:rsidR="006E08AD">
              <w:t xml:space="preserve"> payday) will be charged</w:t>
            </w:r>
            <w:r w:rsidR="002C3293">
              <w:t xml:space="preserve"> to FY 2018 without exception.</w:t>
            </w:r>
          </w:p>
          <w:p w:rsidR="0077328A" w:rsidRDefault="0077328A" w:rsidP="0077328A"/>
          <w:p w:rsidR="00FE46D5" w:rsidRPr="00030B56" w:rsidRDefault="002C3293" w:rsidP="002C3293">
            <w:r w:rsidRPr="002C3293">
              <w:rPr>
                <w:b/>
                <w:szCs w:val="24"/>
              </w:rPr>
              <w:t>Under no circumstances are payroll (including third party) checks with any July 2017 check date to be placed into the U.S. mail prior to 2:00 p.m. on June 30, 2017.  Additionally, under no circumstances are checks with a July 2017 check date to be placed into an employee’s possession prior to July 3, 2017.</w:t>
            </w:r>
          </w:p>
        </w:tc>
      </w:tr>
    </w:tbl>
    <w:p w:rsidR="00FE46D5" w:rsidRPr="00C50FDD" w:rsidRDefault="00FE46D5" w:rsidP="00FE46D5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FE46D5" w:rsidRPr="007700AC" w:rsidTr="00003F8A">
        <w:trPr>
          <w:cantSplit/>
        </w:trPr>
        <w:tc>
          <w:tcPr>
            <w:tcW w:w="1728" w:type="dxa"/>
          </w:tcPr>
          <w:p w:rsidR="00FE46D5" w:rsidRPr="007700AC" w:rsidRDefault="00FE46D5" w:rsidP="00FE46D5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Business Day of July for VRS Business Rules</w:t>
            </w:r>
          </w:p>
        </w:tc>
        <w:tc>
          <w:tcPr>
            <w:tcW w:w="8460" w:type="dxa"/>
          </w:tcPr>
          <w:p w:rsidR="00FE46D5" w:rsidRDefault="00FE46D5" w:rsidP="00003F8A">
            <w:r>
              <w:t xml:space="preserve">VRS business rules </w:t>
            </w:r>
            <w:r w:rsidR="00C957D8">
              <w:t>def</w:t>
            </w:r>
            <w:r>
              <w:t xml:space="preserve">ine creditable compensation according to the </w:t>
            </w:r>
            <w:r w:rsidR="00C957D8">
              <w:t xml:space="preserve">employee’s </w:t>
            </w:r>
            <w:r>
              <w:t xml:space="preserve">pay and status </w:t>
            </w:r>
            <w:r w:rsidR="00C957D8">
              <w:t xml:space="preserve">on </w:t>
            </w:r>
            <w:r>
              <w:t xml:space="preserve">the first </w:t>
            </w:r>
            <w:r w:rsidR="00C957D8">
              <w:t>available work</w:t>
            </w:r>
            <w:r>
              <w:t xml:space="preserve"> day</w:t>
            </w:r>
            <w:r w:rsidR="00C957D8">
              <w:t xml:space="preserve"> of the month.  </w:t>
            </w:r>
          </w:p>
          <w:p w:rsidR="00FE46D5" w:rsidRDefault="00FE46D5" w:rsidP="00003F8A"/>
          <w:p w:rsidR="00FE46D5" w:rsidRDefault="00FE46D5" w:rsidP="00003F8A">
            <w:r>
              <w:t xml:space="preserve">VRS system defaults consider only banking holidays and weekends when </w:t>
            </w:r>
            <w:r w:rsidR="002326DB">
              <w:t xml:space="preserve">determining the </w:t>
            </w:r>
            <w:r>
              <w:t xml:space="preserve">first business day of a month.  As a result, VRS will </w:t>
            </w:r>
            <w:r w:rsidR="002326DB">
              <w:t>default the first working day of the month as</w:t>
            </w:r>
            <w:r>
              <w:t xml:space="preserve"> July 3.  </w:t>
            </w:r>
          </w:p>
          <w:p w:rsidR="00FE46D5" w:rsidRDefault="00FE46D5" w:rsidP="00003F8A"/>
          <w:p w:rsidR="00FE46D5" w:rsidRPr="00030B56" w:rsidRDefault="002326DB" w:rsidP="00DB3B0F">
            <w:r>
              <w:t xml:space="preserve">Because July 3 is a </w:t>
            </w:r>
            <w:r w:rsidR="00AC1759">
              <w:t xml:space="preserve">state </w:t>
            </w:r>
            <w:r>
              <w:t xml:space="preserve">holiday, the first business day of the month for </w:t>
            </w:r>
            <w:r w:rsidR="00C957D8">
              <w:t>most state employees</w:t>
            </w:r>
            <w:r>
              <w:t xml:space="preserve"> will be July 5</w:t>
            </w:r>
            <w:r w:rsidR="00FE46D5">
              <w:t>.</w:t>
            </w:r>
            <w:r w:rsidR="00C957D8">
              <w:t xml:space="preserve"> </w:t>
            </w:r>
            <w:r w:rsidR="00FE46D5">
              <w:t xml:space="preserve"> </w:t>
            </w:r>
            <w:r>
              <w:t xml:space="preserve">System defaults prevent </w:t>
            </w:r>
            <w:r w:rsidR="00B90AB2">
              <w:t xml:space="preserve">VRS </w:t>
            </w:r>
            <w:r>
              <w:t>from</w:t>
            </w:r>
            <w:r w:rsidR="00B90AB2">
              <w:t xml:space="preserve"> automatically </w:t>
            </w:r>
            <w:r>
              <w:t xml:space="preserve">reflecting changes effective that day </w:t>
            </w:r>
            <w:r w:rsidR="0069216E">
              <w:t>in</w:t>
            </w:r>
            <w:r>
              <w:t xml:space="preserve"> the July creditable compensation.  Please keep in mind that manual intervention may be required </w:t>
            </w:r>
            <w:r w:rsidR="0069216E">
              <w:t xml:space="preserve">in their system </w:t>
            </w:r>
            <w:r>
              <w:t>to accurately reflect these changes.  Contact VRS for assistance if necessary.</w:t>
            </w:r>
          </w:p>
        </w:tc>
      </w:tr>
    </w:tbl>
    <w:p w:rsidR="00FE46D5" w:rsidRDefault="00FE46D5" w:rsidP="00FE46D5">
      <w:pPr>
        <w:pStyle w:val="BlockLine"/>
        <w:ind w:left="1620"/>
        <w:rPr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C957D8" w:rsidRPr="007700AC" w:rsidTr="00003F8A">
        <w:trPr>
          <w:cantSplit/>
        </w:trPr>
        <w:tc>
          <w:tcPr>
            <w:tcW w:w="1728" w:type="dxa"/>
          </w:tcPr>
          <w:p w:rsidR="00C957D8" w:rsidRPr="007700AC" w:rsidRDefault="0069216E" w:rsidP="00003F8A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Bi-Weekly</w:t>
            </w:r>
            <w:r w:rsidR="00DB3B0F">
              <w:rPr>
                <w:sz w:val="24"/>
                <w:szCs w:val="24"/>
              </w:rPr>
              <w:t xml:space="preserve"> Wage</w:t>
            </w:r>
            <w:r>
              <w:rPr>
                <w:sz w:val="24"/>
                <w:szCs w:val="24"/>
              </w:rPr>
              <w:t xml:space="preserve"> Payrolls</w:t>
            </w:r>
          </w:p>
        </w:tc>
        <w:tc>
          <w:tcPr>
            <w:tcW w:w="8460" w:type="dxa"/>
          </w:tcPr>
          <w:p w:rsidR="00C957D8" w:rsidRPr="00030B56" w:rsidRDefault="0069216E" w:rsidP="00DB3B0F">
            <w:r>
              <w:t>All wage employees processed in FY 2018 must be bi-weekly.  The payroll calendars distributed in Payroll Bulletin 2017-05 reflect the mandatory certification deadlines</w:t>
            </w:r>
            <w:r w:rsidR="00DB3B0F">
              <w:t>.</w:t>
            </w:r>
            <w:r>
              <w:t xml:space="preserve"> </w:t>
            </w:r>
          </w:p>
        </w:tc>
      </w:tr>
    </w:tbl>
    <w:p w:rsidR="00C957D8" w:rsidRDefault="00C957D8" w:rsidP="00C957D8">
      <w:pPr>
        <w:pStyle w:val="BlockLine"/>
        <w:ind w:left="1620"/>
        <w:rPr>
          <w:sz w:val="16"/>
          <w:szCs w:val="16"/>
        </w:rPr>
      </w:pPr>
    </w:p>
    <w:p w:rsidR="002C3293" w:rsidRDefault="002C3293" w:rsidP="002C3293"/>
    <w:p w:rsidR="002C3293" w:rsidRDefault="002C3293" w:rsidP="002C3293"/>
    <w:p w:rsidR="002C3293" w:rsidRDefault="002C3293" w:rsidP="002C3293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 Reminders for the July 3, 2017 Pay Date/Holiday</w:t>
      </w:r>
      <w:r>
        <w:rPr>
          <w:rFonts w:ascii="Times New Roman" w:hAnsi="Times New Roman"/>
          <w:b/>
          <w:sz w:val="28"/>
          <w:szCs w:val="28"/>
        </w:rPr>
        <w:tab/>
      </w:r>
    </w:p>
    <w:p w:rsidR="002C3293" w:rsidRPr="00C50FDD" w:rsidRDefault="002C3293" w:rsidP="002C3293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69216E" w:rsidRPr="007700AC" w:rsidTr="00003F8A">
        <w:trPr>
          <w:cantSplit/>
        </w:trPr>
        <w:tc>
          <w:tcPr>
            <w:tcW w:w="1728" w:type="dxa"/>
          </w:tcPr>
          <w:p w:rsidR="0069216E" w:rsidRPr="007700AC" w:rsidRDefault="00DB3B0F" w:rsidP="00DB3B0F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Pay or Edits Requests    July 3-4</w:t>
            </w:r>
          </w:p>
        </w:tc>
        <w:tc>
          <w:tcPr>
            <w:tcW w:w="8460" w:type="dxa"/>
          </w:tcPr>
          <w:p w:rsidR="0069216E" w:rsidRPr="00030B56" w:rsidRDefault="0069216E" w:rsidP="002C3293">
            <w:r>
              <w:t xml:space="preserve">CIPPS files will close at </w:t>
            </w:r>
            <w:r w:rsidR="002C3293" w:rsidRPr="002C3293">
              <w:rPr>
                <w:b/>
              </w:rPr>
              <w:t>NOON</w:t>
            </w:r>
            <w:r>
              <w:t xml:space="preserve"> on Ju</w:t>
            </w:r>
            <w:r w:rsidR="00DB3B0F">
              <w:t>ne</w:t>
            </w:r>
            <w:r>
              <w:t xml:space="preserve"> 30 for fiscal year end processing.  </w:t>
            </w:r>
            <w:r w:rsidR="002C3293">
              <w:t xml:space="preserve">Please note this change from prior communications.  </w:t>
            </w:r>
            <w:r w:rsidR="00DB3B0F">
              <w:t>A</w:t>
            </w:r>
            <w:r>
              <w:t xml:space="preserve">ny changes keyed </w:t>
            </w:r>
            <w:r w:rsidR="00DB3B0F">
              <w:t xml:space="preserve">after CIPPS becomes available </w:t>
            </w:r>
            <w:r>
              <w:t>will be reflected on system reports generated on the night of July 5.</w:t>
            </w:r>
            <w:r w:rsidR="00DB3B0F">
              <w:t xml:space="preserve">  Requests for edits or pay will not be processed until the night of July 5.</w:t>
            </w:r>
          </w:p>
        </w:tc>
      </w:tr>
    </w:tbl>
    <w:p w:rsidR="00DB3B0F" w:rsidRPr="00C50FDD" w:rsidRDefault="00DB3B0F" w:rsidP="00DB3B0F">
      <w:pPr>
        <w:pStyle w:val="BlockLine"/>
        <w:ind w:left="1620"/>
        <w:rPr>
          <w:sz w:val="16"/>
          <w:szCs w:val="16"/>
        </w:rPr>
      </w:pPr>
    </w:p>
    <w:p w:rsidR="00191901" w:rsidRDefault="00191901" w:rsidP="00A7523B"/>
    <w:sectPr w:rsidR="00191901" w:rsidSect="00B631B0">
      <w:headerReference w:type="default" r:id="rId10"/>
      <w:footerReference w:type="default" r:id="rId11"/>
      <w:pgSz w:w="12240" w:h="15840" w:code="1"/>
      <w:pgMar w:top="540" w:right="1152" w:bottom="360" w:left="1152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08" w:rsidRDefault="00F13408">
      <w:r>
        <w:separator/>
      </w:r>
    </w:p>
  </w:endnote>
  <w:endnote w:type="continuationSeparator" w:id="0">
    <w:p w:rsidR="00F13408" w:rsidRDefault="00F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68" w:rsidRDefault="00DB2068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515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5153">
      <w:rPr>
        <w:rStyle w:val="PageNumber"/>
        <w:noProof/>
      </w:rPr>
      <w:t>2</w:t>
    </w:r>
    <w:r>
      <w:rPr>
        <w:rStyle w:val="PageNumber"/>
      </w:rPr>
      <w:fldChar w:fldCharType="end"/>
    </w:r>
  </w:p>
  <w:p w:rsidR="00DB2068" w:rsidRPr="008E2020" w:rsidRDefault="00F13408" w:rsidP="008E2020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DB2068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08" w:rsidRDefault="00F13408">
      <w:r>
        <w:separator/>
      </w:r>
    </w:p>
  </w:footnote>
  <w:footnote w:type="continuationSeparator" w:id="0">
    <w:p w:rsidR="00F13408" w:rsidRDefault="00F1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68" w:rsidRDefault="00DB2068" w:rsidP="00B97E16"/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DB2068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DB2068" w:rsidRDefault="00DB2068" w:rsidP="006B618E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2017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DB2068" w:rsidRDefault="00981C9D" w:rsidP="00844CE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June 23, 2017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DB2068" w:rsidRDefault="00DB2068" w:rsidP="00981C9D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2017-0</w:t>
          </w:r>
          <w:r w:rsidR="00981C9D">
            <w:rPr>
              <w:b/>
              <w:sz w:val="20"/>
            </w:rPr>
            <w:t>7</w:t>
          </w:r>
        </w:p>
      </w:tc>
    </w:tr>
  </w:tbl>
  <w:p w:rsidR="00DB2068" w:rsidRDefault="00DB2068" w:rsidP="00B97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F8"/>
    <w:multiLevelType w:val="hybridMultilevel"/>
    <w:tmpl w:val="8D6E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90C"/>
    <w:multiLevelType w:val="hybridMultilevel"/>
    <w:tmpl w:val="C3EE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74A1"/>
    <w:multiLevelType w:val="hybridMultilevel"/>
    <w:tmpl w:val="465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177B"/>
    <w:multiLevelType w:val="hybridMultilevel"/>
    <w:tmpl w:val="182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16B9"/>
    <w:multiLevelType w:val="hybridMultilevel"/>
    <w:tmpl w:val="4F6E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7B3B2A"/>
    <w:multiLevelType w:val="hybridMultilevel"/>
    <w:tmpl w:val="D658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C996A76"/>
    <w:multiLevelType w:val="hybridMultilevel"/>
    <w:tmpl w:val="0D5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F76AC"/>
    <w:multiLevelType w:val="hybridMultilevel"/>
    <w:tmpl w:val="CB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8"/>
    <w:rsid w:val="00001EE2"/>
    <w:rsid w:val="0000308D"/>
    <w:rsid w:val="00004F99"/>
    <w:rsid w:val="00005083"/>
    <w:rsid w:val="000054AF"/>
    <w:rsid w:val="00010FD4"/>
    <w:rsid w:val="000134A3"/>
    <w:rsid w:val="00016C23"/>
    <w:rsid w:val="000229A0"/>
    <w:rsid w:val="000248B8"/>
    <w:rsid w:val="000249D4"/>
    <w:rsid w:val="0002659D"/>
    <w:rsid w:val="00026758"/>
    <w:rsid w:val="00026F4E"/>
    <w:rsid w:val="0003091B"/>
    <w:rsid w:val="00030B56"/>
    <w:rsid w:val="00031810"/>
    <w:rsid w:val="00037797"/>
    <w:rsid w:val="000428D9"/>
    <w:rsid w:val="00045E51"/>
    <w:rsid w:val="00046F22"/>
    <w:rsid w:val="00047A07"/>
    <w:rsid w:val="00051F41"/>
    <w:rsid w:val="00053D2A"/>
    <w:rsid w:val="00057FF0"/>
    <w:rsid w:val="00061A39"/>
    <w:rsid w:val="0006613D"/>
    <w:rsid w:val="000744A3"/>
    <w:rsid w:val="000754DD"/>
    <w:rsid w:val="00082B31"/>
    <w:rsid w:val="000838F6"/>
    <w:rsid w:val="00084AA2"/>
    <w:rsid w:val="00086849"/>
    <w:rsid w:val="00090054"/>
    <w:rsid w:val="0009380A"/>
    <w:rsid w:val="000950B2"/>
    <w:rsid w:val="000A15F1"/>
    <w:rsid w:val="000A3E0D"/>
    <w:rsid w:val="000A6C74"/>
    <w:rsid w:val="000B4932"/>
    <w:rsid w:val="000C11EA"/>
    <w:rsid w:val="000C380F"/>
    <w:rsid w:val="000C512B"/>
    <w:rsid w:val="000D0C78"/>
    <w:rsid w:val="000D1B11"/>
    <w:rsid w:val="000D580C"/>
    <w:rsid w:val="000E039D"/>
    <w:rsid w:val="000E4259"/>
    <w:rsid w:val="000E640C"/>
    <w:rsid w:val="000E74D7"/>
    <w:rsid w:val="000F275A"/>
    <w:rsid w:val="000F2CA8"/>
    <w:rsid w:val="000F6DE8"/>
    <w:rsid w:val="0010126D"/>
    <w:rsid w:val="00101D96"/>
    <w:rsid w:val="00103B1F"/>
    <w:rsid w:val="00106AFF"/>
    <w:rsid w:val="00107440"/>
    <w:rsid w:val="00110E97"/>
    <w:rsid w:val="00111132"/>
    <w:rsid w:val="00120EE2"/>
    <w:rsid w:val="00123327"/>
    <w:rsid w:val="00123B03"/>
    <w:rsid w:val="001271E6"/>
    <w:rsid w:val="00133A90"/>
    <w:rsid w:val="00134B78"/>
    <w:rsid w:val="00137FE0"/>
    <w:rsid w:val="001434D8"/>
    <w:rsid w:val="001439EF"/>
    <w:rsid w:val="001466D1"/>
    <w:rsid w:val="00151B3E"/>
    <w:rsid w:val="00153F62"/>
    <w:rsid w:val="00155CA4"/>
    <w:rsid w:val="00166819"/>
    <w:rsid w:val="00171F46"/>
    <w:rsid w:val="0017285D"/>
    <w:rsid w:val="00172D33"/>
    <w:rsid w:val="00176083"/>
    <w:rsid w:val="00176AD2"/>
    <w:rsid w:val="00177EA1"/>
    <w:rsid w:val="00180BE8"/>
    <w:rsid w:val="00191901"/>
    <w:rsid w:val="0019385E"/>
    <w:rsid w:val="001952D4"/>
    <w:rsid w:val="00196C53"/>
    <w:rsid w:val="001A1BCD"/>
    <w:rsid w:val="001A2715"/>
    <w:rsid w:val="001A30BA"/>
    <w:rsid w:val="001A3EA1"/>
    <w:rsid w:val="001A438C"/>
    <w:rsid w:val="001B051B"/>
    <w:rsid w:val="001B0CF2"/>
    <w:rsid w:val="001B21AB"/>
    <w:rsid w:val="001B31CA"/>
    <w:rsid w:val="001B66E0"/>
    <w:rsid w:val="001B6AED"/>
    <w:rsid w:val="001C3B20"/>
    <w:rsid w:val="001C416E"/>
    <w:rsid w:val="001C6B3E"/>
    <w:rsid w:val="001D1313"/>
    <w:rsid w:val="001E07BF"/>
    <w:rsid w:val="001E1669"/>
    <w:rsid w:val="001E47DD"/>
    <w:rsid w:val="001E5422"/>
    <w:rsid w:val="001E5C91"/>
    <w:rsid w:val="001E676B"/>
    <w:rsid w:val="001F28FA"/>
    <w:rsid w:val="001F423F"/>
    <w:rsid w:val="0020143F"/>
    <w:rsid w:val="00203080"/>
    <w:rsid w:val="0021385E"/>
    <w:rsid w:val="00221066"/>
    <w:rsid w:val="002226E4"/>
    <w:rsid w:val="00222CB9"/>
    <w:rsid w:val="00223DE2"/>
    <w:rsid w:val="002244EF"/>
    <w:rsid w:val="00224F21"/>
    <w:rsid w:val="00225F15"/>
    <w:rsid w:val="00226457"/>
    <w:rsid w:val="00231006"/>
    <w:rsid w:val="002326DB"/>
    <w:rsid w:val="0023516A"/>
    <w:rsid w:val="00245772"/>
    <w:rsid w:val="002463DF"/>
    <w:rsid w:val="00246724"/>
    <w:rsid w:val="0025042C"/>
    <w:rsid w:val="00251987"/>
    <w:rsid w:val="00254C18"/>
    <w:rsid w:val="002661B4"/>
    <w:rsid w:val="002719DD"/>
    <w:rsid w:val="00273098"/>
    <w:rsid w:val="00273DAC"/>
    <w:rsid w:val="002747F1"/>
    <w:rsid w:val="00282FE5"/>
    <w:rsid w:val="002875BF"/>
    <w:rsid w:val="00292042"/>
    <w:rsid w:val="0029488E"/>
    <w:rsid w:val="002A149C"/>
    <w:rsid w:val="002A25A2"/>
    <w:rsid w:val="002A5381"/>
    <w:rsid w:val="002B01D1"/>
    <w:rsid w:val="002B46AD"/>
    <w:rsid w:val="002B69A0"/>
    <w:rsid w:val="002B7654"/>
    <w:rsid w:val="002C1D7B"/>
    <w:rsid w:val="002C3293"/>
    <w:rsid w:val="002C39DA"/>
    <w:rsid w:val="002C703D"/>
    <w:rsid w:val="002D161B"/>
    <w:rsid w:val="002D27FC"/>
    <w:rsid w:val="002D3695"/>
    <w:rsid w:val="002D399D"/>
    <w:rsid w:val="002F11E9"/>
    <w:rsid w:val="002F1C8C"/>
    <w:rsid w:val="002F385B"/>
    <w:rsid w:val="002F4247"/>
    <w:rsid w:val="002F62BD"/>
    <w:rsid w:val="002F7B7E"/>
    <w:rsid w:val="002F7FCB"/>
    <w:rsid w:val="00310DA2"/>
    <w:rsid w:val="00312378"/>
    <w:rsid w:val="00315DB1"/>
    <w:rsid w:val="00324E82"/>
    <w:rsid w:val="00332189"/>
    <w:rsid w:val="0033498C"/>
    <w:rsid w:val="00335E1B"/>
    <w:rsid w:val="00340826"/>
    <w:rsid w:val="003421FD"/>
    <w:rsid w:val="00342C25"/>
    <w:rsid w:val="00347522"/>
    <w:rsid w:val="00351CE2"/>
    <w:rsid w:val="003520B6"/>
    <w:rsid w:val="00355280"/>
    <w:rsid w:val="00364148"/>
    <w:rsid w:val="003667F5"/>
    <w:rsid w:val="00371CAA"/>
    <w:rsid w:val="00374067"/>
    <w:rsid w:val="003836E3"/>
    <w:rsid w:val="00385A63"/>
    <w:rsid w:val="003864C7"/>
    <w:rsid w:val="00387A2A"/>
    <w:rsid w:val="00390FC5"/>
    <w:rsid w:val="003979FE"/>
    <w:rsid w:val="003A1D48"/>
    <w:rsid w:val="003A393B"/>
    <w:rsid w:val="003B09C4"/>
    <w:rsid w:val="003B0F6E"/>
    <w:rsid w:val="003B1670"/>
    <w:rsid w:val="003B33F0"/>
    <w:rsid w:val="003C2960"/>
    <w:rsid w:val="003D56A6"/>
    <w:rsid w:val="003E202C"/>
    <w:rsid w:val="003F21B4"/>
    <w:rsid w:val="004022F4"/>
    <w:rsid w:val="004039D1"/>
    <w:rsid w:val="00404DDE"/>
    <w:rsid w:val="00404F89"/>
    <w:rsid w:val="00406F86"/>
    <w:rsid w:val="004125C7"/>
    <w:rsid w:val="00413AC9"/>
    <w:rsid w:val="00415425"/>
    <w:rsid w:val="00420394"/>
    <w:rsid w:val="004240F2"/>
    <w:rsid w:val="00424BCF"/>
    <w:rsid w:val="00430920"/>
    <w:rsid w:val="00433EB4"/>
    <w:rsid w:val="00444FC8"/>
    <w:rsid w:val="0044520A"/>
    <w:rsid w:val="004462A0"/>
    <w:rsid w:val="00446DEB"/>
    <w:rsid w:val="00447FB0"/>
    <w:rsid w:val="00451720"/>
    <w:rsid w:val="004520E7"/>
    <w:rsid w:val="00454000"/>
    <w:rsid w:val="00457EE5"/>
    <w:rsid w:val="00460983"/>
    <w:rsid w:val="0046130F"/>
    <w:rsid w:val="00461D98"/>
    <w:rsid w:val="0047681B"/>
    <w:rsid w:val="004836BB"/>
    <w:rsid w:val="0048660E"/>
    <w:rsid w:val="004866CE"/>
    <w:rsid w:val="00486725"/>
    <w:rsid w:val="004A1CE2"/>
    <w:rsid w:val="004A52D4"/>
    <w:rsid w:val="004A715D"/>
    <w:rsid w:val="004A7210"/>
    <w:rsid w:val="004B57DA"/>
    <w:rsid w:val="004C1734"/>
    <w:rsid w:val="004C3535"/>
    <w:rsid w:val="004C5B3A"/>
    <w:rsid w:val="004C682C"/>
    <w:rsid w:val="004D0157"/>
    <w:rsid w:val="004D1F0B"/>
    <w:rsid w:val="004D21E8"/>
    <w:rsid w:val="004D3A63"/>
    <w:rsid w:val="004D774C"/>
    <w:rsid w:val="004E25C9"/>
    <w:rsid w:val="004E4099"/>
    <w:rsid w:val="004E7B9F"/>
    <w:rsid w:val="004F051D"/>
    <w:rsid w:val="004F07FA"/>
    <w:rsid w:val="004F162A"/>
    <w:rsid w:val="004F41D9"/>
    <w:rsid w:val="004F58ED"/>
    <w:rsid w:val="00500DAF"/>
    <w:rsid w:val="0050233B"/>
    <w:rsid w:val="00505A5C"/>
    <w:rsid w:val="00505FDA"/>
    <w:rsid w:val="005209BB"/>
    <w:rsid w:val="00520D65"/>
    <w:rsid w:val="0052144B"/>
    <w:rsid w:val="00523F2D"/>
    <w:rsid w:val="00530D2F"/>
    <w:rsid w:val="00545EED"/>
    <w:rsid w:val="00546D78"/>
    <w:rsid w:val="0054778C"/>
    <w:rsid w:val="0055314D"/>
    <w:rsid w:val="0056085F"/>
    <w:rsid w:val="00562AD7"/>
    <w:rsid w:val="00564691"/>
    <w:rsid w:val="00565BF7"/>
    <w:rsid w:val="005668A2"/>
    <w:rsid w:val="0057239D"/>
    <w:rsid w:val="005731AA"/>
    <w:rsid w:val="00575ECA"/>
    <w:rsid w:val="00580CFE"/>
    <w:rsid w:val="00587CE0"/>
    <w:rsid w:val="00591651"/>
    <w:rsid w:val="005A1FC9"/>
    <w:rsid w:val="005A2D59"/>
    <w:rsid w:val="005A452F"/>
    <w:rsid w:val="005A6723"/>
    <w:rsid w:val="005C1612"/>
    <w:rsid w:val="005C2067"/>
    <w:rsid w:val="005C2403"/>
    <w:rsid w:val="005C5449"/>
    <w:rsid w:val="005C5703"/>
    <w:rsid w:val="005D139E"/>
    <w:rsid w:val="005D6F7B"/>
    <w:rsid w:val="005E049B"/>
    <w:rsid w:val="005E285B"/>
    <w:rsid w:val="005E779D"/>
    <w:rsid w:val="005F1589"/>
    <w:rsid w:val="005F27CC"/>
    <w:rsid w:val="005F4969"/>
    <w:rsid w:val="0060156A"/>
    <w:rsid w:val="006053B8"/>
    <w:rsid w:val="00611AA7"/>
    <w:rsid w:val="00611C36"/>
    <w:rsid w:val="00612422"/>
    <w:rsid w:val="00622F42"/>
    <w:rsid w:val="00624F5A"/>
    <w:rsid w:val="00625C6B"/>
    <w:rsid w:val="0063040E"/>
    <w:rsid w:val="00632A78"/>
    <w:rsid w:val="00641EF9"/>
    <w:rsid w:val="00654A74"/>
    <w:rsid w:val="00654A9F"/>
    <w:rsid w:val="00666240"/>
    <w:rsid w:val="00667B73"/>
    <w:rsid w:val="0067284E"/>
    <w:rsid w:val="00674030"/>
    <w:rsid w:val="00675079"/>
    <w:rsid w:val="0068029E"/>
    <w:rsid w:val="0068152E"/>
    <w:rsid w:val="00686D94"/>
    <w:rsid w:val="00687CDC"/>
    <w:rsid w:val="0069030B"/>
    <w:rsid w:val="00690CB7"/>
    <w:rsid w:val="0069216E"/>
    <w:rsid w:val="00692E83"/>
    <w:rsid w:val="006931AB"/>
    <w:rsid w:val="00694236"/>
    <w:rsid w:val="006A1DDB"/>
    <w:rsid w:val="006A51BC"/>
    <w:rsid w:val="006A59A8"/>
    <w:rsid w:val="006B03F2"/>
    <w:rsid w:val="006B1547"/>
    <w:rsid w:val="006B24C0"/>
    <w:rsid w:val="006B618E"/>
    <w:rsid w:val="006B7109"/>
    <w:rsid w:val="006C0DEF"/>
    <w:rsid w:val="006C1000"/>
    <w:rsid w:val="006C2EAF"/>
    <w:rsid w:val="006C784B"/>
    <w:rsid w:val="006D3942"/>
    <w:rsid w:val="006D39A3"/>
    <w:rsid w:val="006D4C54"/>
    <w:rsid w:val="006D5EC0"/>
    <w:rsid w:val="006E08AD"/>
    <w:rsid w:val="006E218A"/>
    <w:rsid w:val="006E25A3"/>
    <w:rsid w:val="006E4057"/>
    <w:rsid w:val="006E63B6"/>
    <w:rsid w:val="006E76E8"/>
    <w:rsid w:val="006F3025"/>
    <w:rsid w:val="00710811"/>
    <w:rsid w:val="0071217F"/>
    <w:rsid w:val="00717F70"/>
    <w:rsid w:val="00721162"/>
    <w:rsid w:val="007340F6"/>
    <w:rsid w:val="007402EE"/>
    <w:rsid w:val="00742820"/>
    <w:rsid w:val="00744122"/>
    <w:rsid w:val="00747E3C"/>
    <w:rsid w:val="00753ACB"/>
    <w:rsid w:val="00754846"/>
    <w:rsid w:val="00755182"/>
    <w:rsid w:val="00757BFB"/>
    <w:rsid w:val="0076253D"/>
    <w:rsid w:val="007667FA"/>
    <w:rsid w:val="007700AC"/>
    <w:rsid w:val="00772162"/>
    <w:rsid w:val="0077328A"/>
    <w:rsid w:val="007750D1"/>
    <w:rsid w:val="007767FE"/>
    <w:rsid w:val="007802BE"/>
    <w:rsid w:val="0078110A"/>
    <w:rsid w:val="0078410A"/>
    <w:rsid w:val="0079072D"/>
    <w:rsid w:val="007928AE"/>
    <w:rsid w:val="00795CBA"/>
    <w:rsid w:val="007A1BE7"/>
    <w:rsid w:val="007A44AD"/>
    <w:rsid w:val="007A4B30"/>
    <w:rsid w:val="007A4B81"/>
    <w:rsid w:val="007C28D4"/>
    <w:rsid w:val="007C5257"/>
    <w:rsid w:val="007D0028"/>
    <w:rsid w:val="007D4492"/>
    <w:rsid w:val="007E2943"/>
    <w:rsid w:val="007F51A7"/>
    <w:rsid w:val="00801B20"/>
    <w:rsid w:val="008049B1"/>
    <w:rsid w:val="00805277"/>
    <w:rsid w:val="00817E5C"/>
    <w:rsid w:val="0082204F"/>
    <w:rsid w:val="008231DB"/>
    <w:rsid w:val="00826255"/>
    <w:rsid w:val="00834233"/>
    <w:rsid w:val="00835C48"/>
    <w:rsid w:val="00836D7F"/>
    <w:rsid w:val="00844CE2"/>
    <w:rsid w:val="00853C55"/>
    <w:rsid w:val="00863351"/>
    <w:rsid w:val="00871E86"/>
    <w:rsid w:val="008722B6"/>
    <w:rsid w:val="00872A79"/>
    <w:rsid w:val="008761F0"/>
    <w:rsid w:val="00877261"/>
    <w:rsid w:val="0088060E"/>
    <w:rsid w:val="0089241F"/>
    <w:rsid w:val="008947C1"/>
    <w:rsid w:val="008948EA"/>
    <w:rsid w:val="0089615E"/>
    <w:rsid w:val="008A2DD0"/>
    <w:rsid w:val="008A5B7D"/>
    <w:rsid w:val="008B260B"/>
    <w:rsid w:val="008B740D"/>
    <w:rsid w:val="008C29E8"/>
    <w:rsid w:val="008C490D"/>
    <w:rsid w:val="008C6922"/>
    <w:rsid w:val="008D4AF2"/>
    <w:rsid w:val="008E2020"/>
    <w:rsid w:val="008E3BC9"/>
    <w:rsid w:val="008F1556"/>
    <w:rsid w:val="008F2193"/>
    <w:rsid w:val="00902D90"/>
    <w:rsid w:val="00912638"/>
    <w:rsid w:val="00913CE3"/>
    <w:rsid w:val="00920845"/>
    <w:rsid w:val="009219E7"/>
    <w:rsid w:val="009230CD"/>
    <w:rsid w:val="00924138"/>
    <w:rsid w:val="00927614"/>
    <w:rsid w:val="00930697"/>
    <w:rsid w:val="00936318"/>
    <w:rsid w:val="009421F0"/>
    <w:rsid w:val="00943DAF"/>
    <w:rsid w:val="00945BB6"/>
    <w:rsid w:val="00946516"/>
    <w:rsid w:val="00946E65"/>
    <w:rsid w:val="00953EC3"/>
    <w:rsid w:val="009601E3"/>
    <w:rsid w:val="0096049E"/>
    <w:rsid w:val="009631D3"/>
    <w:rsid w:val="0096689D"/>
    <w:rsid w:val="00973F1C"/>
    <w:rsid w:val="00974C38"/>
    <w:rsid w:val="009764C7"/>
    <w:rsid w:val="00976C71"/>
    <w:rsid w:val="00977053"/>
    <w:rsid w:val="00980921"/>
    <w:rsid w:val="00981C9D"/>
    <w:rsid w:val="00986868"/>
    <w:rsid w:val="00993D57"/>
    <w:rsid w:val="00994CF9"/>
    <w:rsid w:val="00995DE7"/>
    <w:rsid w:val="00996ADE"/>
    <w:rsid w:val="009A0A77"/>
    <w:rsid w:val="009A1B15"/>
    <w:rsid w:val="009A1F19"/>
    <w:rsid w:val="009A51DE"/>
    <w:rsid w:val="009A69D1"/>
    <w:rsid w:val="009B021A"/>
    <w:rsid w:val="009B1406"/>
    <w:rsid w:val="009B24C1"/>
    <w:rsid w:val="009B3816"/>
    <w:rsid w:val="009C1F76"/>
    <w:rsid w:val="009C499F"/>
    <w:rsid w:val="009C7DEE"/>
    <w:rsid w:val="009D3989"/>
    <w:rsid w:val="009D3E57"/>
    <w:rsid w:val="009D5435"/>
    <w:rsid w:val="009D558B"/>
    <w:rsid w:val="009D5A6D"/>
    <w:rsid w:val="009D7831"/>
    <w:rsid w:val="009E088A"/>
    <w:rsid w:val="009E1735"/>
    <w:rsid w:val="009E4C7E"/>
    <w:rsid w:val="009E564C"/>
    <w:rsid w:val="009E6D2D"/>
    <w:rsid w:val="009E7D09"/>
    <w:rsid w:val="009F6559"/>
    <w:rsid w:val="009F6827"/>
    <w:rsid w:val="009F750F"/>
    <w:rsid w:val="009F766D"/>
    <w:rsid w:val="009F7AFD"/>
    <w:rsid w:val="009F7CC0"/>
    <w:rsid w:val="00A008BF"/>
    <w:rsid w:val="00A02AA5"/>
    <w:rsid w:val="00A03696"/>
    <w:rsid w:val="00A109C7"/>
    <w:rsid w:val="00A16CA0"/>
    <w:rsid w:val="00A23ACC"/>
    <w:rsid w:val="00A263A1"/>
    <w:rsid w:val="00A317F9"/>
    <w:rsid w:val="00A34AD4"/>
    <w:rsid w:val="00A41037"/>
    <w:rsid w:val="00A43F6D"/>
    <w:rsid w:val="00A44E26"/>
    <w:rsid w:val="00A4564F"/>
    <w:rsid w:val="00A55FF7"/>
    <w:rsid w:val="00A56BAD"/>
    <w:rsid w:val="00A652B4"/>
    <w:rsid w:val="00A66B46"/>
    <w:rsid w:val="00A67421"/>
    <w:rsid w:val="00A72FF9"/>
    <w:rsid w:val="00A7523B"/>
    <w:rsid w:val="00A80968"/>
    <w:rsid w:val="00A80AA5"/>
    <w:rsid w:val="00A850F9"/>
    <w:rsid w:val="00A92B9D"/>
    <w:rsid w:val="00A935B0"/>
    <w:rsid w:val="00AA0D1B"/>
    <w:rsid w:val="00AA278A"/>
    <w:rsid w:val="00AA3D34"/>
    <w:rsid w:val="00AB7D87"/>
    <w:rsid w:val="00AC1759"/>
    <w:rsid w:val="00AC5EE0"/>
    <w:rsid w:val="00AD04D6"/>
    <w:rsid w:val="00AD3646"/>
    <w:rsid w:val="00AD4C12"/>
    <w:rsid w:val="00AD6F16"/>
    <w:rsid w:val="00AD7E70"/>
    <w:rsid w:val="00AE0915"/>
    <w:rsid w:val="00AE0F14"/>
    <w:rsid w:val="00AE5767"/>
    <w:rsid w:val="00AF00C8"/>
    <w:rsid w:val="00AF2E45"/>
    <w:rsid w:val="00AF6490"/>
    <w:rsid w:val="00AF75E1"/>
    <w:rsid w:val="00B00010"/>
    <w:rsid w:val="00B001A0"/>
    <w:rsid w:val="00B016C2"/>
    <w:rsid w:val="00B02240"/>
    <w:rsid w:val="00B03090"/>
    <w:rsid w:val="00B11532"/>
    <w:rsid w:val="00B136DF"/>
    <w:rsid w:val="00B14904"/>
    <w:rsid w:val="00B17AF8"/>
    <w:rsid w:val="00B20211"/>
    <w:rsid w:val="00B257C5"/>
    <w:rsid w:val="00B2761E"/>
    <w:rsid w:val="00B32862"/>
    <w:rsid w:val="00B33660"/>
    <w:rsid w:val="00B339F6"/>
    <w:rsid w:val="00B347A5"/>
    <w:rsid w:val="00B35D72"/>
    <w:rsid w:val="00B40842"/>
    <w:rsid w:val="00B423B0"/>
    <w:rsid w:val="00B50995"/>
    <w:rsid w:val="00B5268D"/>
    <w:rsid w:val="00B54594"/>
    <w:rsid w:val="00B55CF6"/>
    <w:rsid w:val="00B55D3F"/>
    <w:rsid w:val="00B622C3"/>
    <w:rsid w:val="00B631B0"/>
    <w:rsid w:val="00B647F3"/>
    <w:rsid w:val="00B71CF4"/>
    <w:rsid w:val="00B73156"/>
    <w:rsid w:val="00B74D3C"/>
    <w:rsid w:val="00B77999"/>
    <w:rsid w:val="00B83250"/>
    <w:rsid w:val="00B87D23"/>
    <w:rsid w:val="00B900DE"/>
    <w:rsid w:val="00B90AB2"/>
    <w:rsid w:val="00B92EAE"/>
    <w:rsid w:val="00B97E16"/>
    <w:rsid w:val="00BA0EEA"/>
    <w:rsid w:val="00BA1DCB"/>
    <w:rsid w:val="00BA56B9"/>
    <w:rsid w:val="00BA6BD8"/>
    <w:rsid w:val="00BC14B5"/>
    <w:rsid w:val="00BC16C7"/>
    <w:rsid w:val="00BC5E04"/>
    <w:rsid w:val="00BD1AA9"/>
    <w:rsid w:val="00BD43E3"/>
    <w:rsid w:val="00BD7D7C"/>
    <w:rsid w:val="00BE2C42"/>
    <w:rsid w:val="00BE46BB"/>
    <w:rsid w:val="00BE6191"/>
    <w:rsid w:val="00C033C7"/>
    <w:rsid w:val="00C0777C"/>
    <w:rsid w:val="00C07D38"/>
    <w:rsid w:val="00C120F3"/>
    <w:rsid w:val="00C17C4F"/>
    <w:rsid w:val="00C220BB"/>
    <w:rsid w:val="00C25D40"/>
    <w:rsid w:val="00C27827"/>
    <w:rsid w:val="00C3073A"/>
    <w:rsid w:val="00C30F8D"/>
    <w:rsid w:val="00C3769E"/>
    <w:rsid w:val="00C50FDD"/>
    <w:rsid w:val="00C53B77"/>
    <w:rsid w:val="00C73534"/>
    <w:rsid w:val="00C84552"/>
    <w:rsid w:val="00C90D0F"/>
    <w:rsid w:val="00C91E35"/>
    <w:rsid w:val="00C92086"/>
    <w:rsid w:val="00C957D8"/>
    <w:rsid w:val="00CA60F6"/>
    <w:rsid w:val="00CB6BD9"/>
    <w:rsid w:val="00CC05AC"/>
    <w:rsid w:val="00CC3889"/>
    <w:rsid w:val="00CC4CA9"/>
    <w:rsid w:val="00CC79DD"/>
    <w:rsid w:val="00CD3AC2"/>
    <w:rsid w:val="00CD59A1"/>
    <w:rsid w:val="00CD62A1"/>
    <w:rsid w:val="00CE5E54"/>
    <w:rsid w:val="00CF4033"/>
    <w:rsid w:val="00CF5444"/>
    <w:rsid w:val="00CF740F"/>
    <w:rsid w:val="00D017C8"/>
    <w:rsid w:val="00D04BB8"/>
    <w:rsid w:val="00D061DC"/>
    <w:rsid w:val="00D1529F"/>
    <w:rsid w:val="00D222BD"/>
    <w:rsid w:val="00D26B24"/>
    <w:rsid w:val="00D359CD"/>
    <w:rsid w:val="00D40EFC"/>
    <w:rsid w:val="00D417A9"/>
    <w:rsid w:val="00D44A6C"/>
    <w:rsid w:val="00D5325B"/>
    <w:rsid w:val="00D65654"/>
    <w:rsid w:val="00D66D0A"/>
    <w:rsid w:val="00D70F7A"/>
    <w:rsid w:val="00D73421"/>
    <w:rsid w:val="00D8539B"/>
    <w:rsid w:val="00D859B1"/>
    <w:rsid w:val="00D91CF8"/>
    <w:rsid w:val="00D925A8"/>
    <w:rsid w:val="00D96E2A"/>
    <w:rsid w:val="00D97801"/>
    <w:rsid w:val="00D9795E"/>
    <w:rsid w:val="00DA3A9D"/>
    <w:rsid w:val="00DA4F05"/>
    <w:rsid w:val="00DB0B3E"/>
    <w:rsid w:val="00DB2068"/>
    <w:rsid w:val="00DB3265"/>
    <w:rsid w:val="00DB3B0F"/>
    <w:rsid w:val="00DC20F9"/>
    <w:rsid w:val="00DC4EBA"/>
    <w:rsid w:val="00DC5DEA"/>
    <w:rsid w:val="00DD1147"/>
    <w:rsid w:val="00DD1736"/>
    <w:rsid w:val="00DD73BE"/>
    <w:rsid w:val="00DE4CEE"/>
    <w:rsid w:val="00DE5C0D"/>
    <w:rsid w:val="00DF5E14"/>
    <w:rsid w:val="00E02CD9"/>
    <w:rsid w:val="00E04427"/>
    <w:rsid w:val="00E06DE1"/>
    <w:rsid w:val="00E11CBF"/>
    <w:rsid w:val="00E16516"/>
    <w:rsid w:val="00E16562"/>
    <w:rsid w:val="00E1713D"/>
    <w:rsid w:val="00E2451F"/>
    <w:rsid w:val="00E25153"/>
    <w:rsid w:val="00E30565"/>
    <w:rsid w:val="00E33D5A"/>
    <w:rsid w:val="00E34174"/>
    <w:rsid w:val="00E344E8"/>
    <w:rsid w:val="00E36AB0"/>
    <w:rsid w:val="00E4022C"/>
    <w:rsid w:val="00E41298"/>
    <w:rsid w:val="00E42669"/>
    <w:rsid w:val="00E55C65"/>
    <w:rsid w:val="00E563EC"/>
    <w:rsid w:val="00E626BF"/>
    <w:rsid w:val="00E66DB8"/>
    <w:rsid w:val="00E75AF7"/>
    <w:rsid w:val="00E834E5"/>
    <w:rsid w:val="00E87E2A"/>
    <w:rsid w:val="00E96168"/>
    <w:rsid w:val="00E97746"/>
    <w:rsid w:val="00E97CB7"/>
    <w:rsid w:val="00EA0494"/>
    <w:rsid w:val="00EA060E"/>
    <w:rsid w:val="00EA2D1A"/>
    <w:rsid w:val="00EA3CF4"/>
    <w:rsid w:val="00EA5FFE"/>
    <w:rsid w:val="00EB1C98"/>
    <w:rsid w:val="00EB24C6"/>
    <w:rsid w:val="00EB43AF"/>
    <w:rsid w:val="00EB4F78"/>
    <w:rsid w:val="00EB6181"/>
    <w:rsid w:val="00EB6D2F"/>
    <w:rsid w:val="00EC44BE"/>
    <w:rsid w:val="00ED247F"/>
    <w:rsid w:val="00EE2DCF"/>
    <w:rsid w:val="00EE3DDF"/>
    <w:rsid w:val="00EE48EE"/>
    <w:rsid w:val="00EF05D4"/>
    <w:rsid w:val="00EF1A8B"/>
    <w:rsid w:val="00EF26A6"/>
    <w:rsid w:val="00EF702E"/>
    <w:rsid w:val="00EF7A10"/>
    <w:rsid w:val="00F04298"/>
    <w:rsid w:val="00F04C91"/>
    <w:rsid w:val="00F04E94"/>
    <w:rsid w:val="00F10692"/>
    <w:rsid w:val="00F13408"/>
    <w:rsid w:val="00F14517"/>
    <w:rsid w:val="00F20AC6"/>
    <w:rsid w:val="00F20B09"/>
    <w:rsid w:val="00F22723"/>
    <w:rsid w:val="00F22B94"/>
    <w:rsid w:val="00F2394F"/>
    <w:rsid w:val="00F328A5"/>
    <w:rsid w:val="00F3320E"/>
    <w:rsid w:val="00F336B1"/>
    <w:rsid w:val="00F342E2"/>
    <w:rsid w:val="00F34326"/>
    <w:rsid w:val="00F34A52"/>
    <w:rsid w:val="00F35C60"/>
    <w:rsid w:val="00F35F04"/>
    <w:rsid w:val="00F412C0"/>
    <w:rsid w:val="00F43DB3"/>
    <w:rsid w:val="00F44D1A"/>
    <w:rsid w:val="00F45A7B"/>
    <w:rsid w:val="00F62EB3"/>
    <w:rsid w:val="00F64A4D"/>
    <w:rsid w:val="00F70D24"/>
    <w:rsid w:val="00F829C7"/>
    <w:rsid w:val="00F9185B"/>
    <w:rsid w:val="00F9290C"/>
    <w:rsid w:val="00F92BE9"/>
    <w:rsid w:val="00F9371C"/>
    <w:rsid w:val="00F94FAF"/>
    <w:rsid w:val="00FA30C0"/>
    <w:rsid w:val="00FA4CF0"/>
    <w:rsid w:val="00FA65B1"/>
    <w:rsid w:val="00FA7A22"/>
    <w:rsid w:val="00FB4EFD"/>
    <w:rsid w:val="00FC4BFF"/>
    <w:rsid w:val="00FC7C34"/>
    <w:rsid w:val="00FD086C"/>
    <w:rsid w:val="00FD0B7D"/>
    <w:rsid w:val="00FD1318"/>
    <w:rsid w:val="00FD2839"/>
    <w:rsid w:val="00FD4EBA"/>
    <w:rsid w:val="00FE46D5"/>
    <w:rsid w:val="00FE69F7"/>
    <w:rsid w:val="00FE7636"/>
    <w:rsid w:val="00FF34A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link w:val="Heading5Char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03B1F"/>
    <w:rPr>
      <w:b/>
      <w:bCs/>
    </w:rPr>
  </w:style>
  <w:style w:type="paragraph" w:styleId="ListParagraph">
    <w:name w:val="List Paragraph"/>
    <w:basedOn w:val="Normal"/>
    <w:uiPriority w:val="34"/>
    <w:qFormat/>
    <w:rsid w:val="00710811"/>
    <w:pPr>
      <w:ind w:left="720"/>
      <w:contextualSpacing/>
    </w:pPr>
  </w:style>
  <w:style w:type="paragraph" w:customStyle="1" w:styleId="Default">
    <w:name w:val="Default"/>
    <w:rsid w:val="00B509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E3DD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link w:val="Heading5Char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03B1F"/>
    <w:rPr>
      <w:b/>
      <w:bCs/>
    </w:rPr>
  </w:style>
  <w:style w:type="paragraph" w:styleId="ListParagraph">
    <w:name w:val="List Paragraph"/>
    <w:basedOn w:val="Normal"/>
    <w:uiPriority w:val="34"/>
    <w:qFormat/>
    <w:rsid w:val="00710811"/>
    <w:pPr>
      <w:ind w:left="720"/>
      <w:contextualSpacing/>
    </w:pPr>
  </w:style>
  <w:style w:type="paragraph" w:customStyle="1" w:styleId="Default">
    <w:name w:val="Default"/>
    <w:rsid w:val="00B509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E3DD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E894-BCCA-481D-A482-4354A327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520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2921</CharactersWithSpaces>
  <SharedDoc>false</SharedDoc>
  <HLinks>
    <vt:vector size="30" baseType="variant">
      <vt:variant>
        <vt:i4>3342337</vt:i4>
      </vt:variant>
      <vt:variant>
        <vt:i4>9</vt:i4>
      </vt:variant>
      <vt:variant>
        <vt:i4>0</vt:i4>
      </vt:variant>
      <vt:variant>
        <vt:i4>5</vt:i4>
      </vt:variant>
      <vt:variant>
        <vt:lpwstr>mailto:Health%20Recons@doa.virginia.gov</vt:lpwstr>
      </vt:variant>
      <vt:variant>
        <vt:lpwstr/>
      </vt:variant>
      <vt:variant>
        <vt:i4>5701701</vt:i4>
      </vt:variant>
      <vt:variant>
        <vt:i4>6</vt:i4>
      </vt:variant>
      <vt:variant>
        <vt:i4>0</vt:i4>
      </vt:variant>
      <vt:variant>
        <vt:i4>5</vt:i4>
      </vt:variant>
      <vt:variant>
        <vt:lpwstr>http://www.cardinalproject.virginia.gov/Statewide Training/Simulations/GL332Simulation/toc0.html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http://www.cardinalproject.virginia.gov/Statewide Forms.shtml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subject>Payroll Bulletin</dc:subject>
  <dc:creator>Virginia Department of Accounts</dc:creator>
  <cp:keywords>Payroll Bulletin</cp:keywords>
  <cp:lastModifiedBy>McGill</cp:lastModifiedBy>
  <cp:revision>15</cp:revision>
  <cp:lastPrinted>2017-05-25T22:49:00Z</cp:lastPrinted>
  <dcterms:created xsi:type="dcterms:W3CDTF">2017-06-21T13:53:00Z</dcterms:created>
  <dcterms:modified xsi:type="dcterms:W3CDTF">2017-06-23T20:31:00Z</dcterms:modified>
  <cp:category>Payroll Bulletin</cp:category>
</cp:coreProperties>
</file>