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EA0DC" w14:textId="77777777"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14:paraId="566DE339" w14:textId="77777777"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50B2F09A" w14:textId="77777777"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7C617C" w14:paraId="16C1066D" w14:textId="77777777" w:rsidTr="00794E64">
        <w:trPr>
          <w:cantSplit/>
        </w:trPr>
        <w:tc>
          <w:tcPr>
            <w:tcW w:w="3258" w:type="dxa"/>
            <w:tcBorders>
              <w:bottom w:val="double" w:sz="6" w:space="0" w:color="auto"/>
            </w:tcBorders>
          </w:tcPr>
          <w:p w14:paraId="7BC51730" w14:textId="613CEC58" w:rsidR="007C617C" w:rsidRDefault="007C617C" w:rsidP="007524CD">
            <w:pPr>
              <w:pStyle w:val="Header"/>
              <w:rPr>
                <w:b/>
                <w:sz w:val="20"/>
              </w:rPr>
            </w:pPr>
            <w:r>
              <w:rPr>
                <w:b/>
                <w:sz w:val="20"/>
              </w:rPr>
              <w:t xml:space="preserve">Calendar Year </w:t>
            </w:r>
            <w:r w:rsidR="00304474">
              <w:rPr>
                <w:b/>
                <w:sz w:val="20"/>
              </w:rPr>
              <w:t>201</w:t>
            </w:r>
            <w:r w:rsidR="007524CD">
              <w:rPr>
                <w:b/>
                <w:sz w:val="20"/>
              </w:rPr>
              <w:t>8</w:t>
            </w:r>
          </w:p>
        </w:tc>
        <w:tc>
          <w:tcPr>
            <w:tcW w:w="3366" w:type="dxa"/>
            <w:tcBorders>
              <w:bottom w:val="double" w:sz="6" w:space="0" w:color="auto"/>
            </w:tcBorders>
          </w:tcPr>
          <w:p w14:paraId="53178512" w14:textId="7384C261" w:rsidR="007C617C" w:rsidRDefault="00B44D3B" w:rsidP="00353C75">
            <w:pPr>
              <w:pStyle w:val="Header"/>
              <w:jc w:val="center"/>
              <w:rPr>
                <w:b/>
                <w:sz w:val="20"/>
              </w:rPr>
            </w:pPr>
            <w:r>
              <w:rPr>
                <w:b/>
                <w:sz w:val="20"/>
              </w:rPr>
              <w:t xml:space="preserve">October </w:t>
            </w:r>
            <w:r w:rsidR="00353C75">
              <w:rPr>
                <w:b/>
                <w:sz w:val="20"/>
              </w:rPr>
              <w:t>10</w:t>
            </w:r>
            <w:r w:rsidR="007524CD">
              <w:rPr>
                <w:b/>
                <w:sz w:val="20"/>
              </w:rPr>
              <w:t>, 2018</w:t>
            </w:r>
          </w:p>
        </w:tc>
        <w:tc>
          <w:tcPr>
            <w:tcW w:w="4176" w:type="dxa"/>
            <w:tcBorders>
              <w:bottom w:val="double" w:sz="6" w:space="0" w:color="auto"/>
            </w:tcBorders>
          </w:tcPr>
          <w:p w14:paraId="4858EE76" w14:textId="13F1EBF2" w:rsidR="007C617C" w:rsidRDefault="007C617C" w:rsidP="00D84F73">
            <w:pPr>
              <w:pStyle w:val="Header"/>
              <w:jc w:val="right"/>
              <w:rPr>
                <w:b/>
                <w:sz w:val="20"/>
              </w:rPr>
            </w:pPr>
            <w:r>
              <w:rPr>
                <w:b/>
                <w:sz w:val="20"/>
              </w:rPr>
              <w:t xml:space="preserve">Volume </w:t>
            </w:r>
            <w:r w:rsidR="00304474">
              <w:rPr>
                <w:b/>
                <w:sz w:val="20"/>
              </w:rPr>
              <w:t>201</w:t>
            </w:r>
            <w:r w:rsidR="007524CD">
              <w:rPr>
                <w:b/>
                <w:sz w:val="20"/>
              </w:rPr>
              <w:t>8</w:t>
            </w:r>
            <w:r w:rsidR="00304474">
              <w:rPr>
                <w:b/>
                <w:sz w:val="20"/>
              </w:rPr>
              <w:t>-</w:t>
            </w:r>
            <w:r w:rsidR="00EF5B1B">
              <w:rPr>
                <w:b/>
                <w:sz w:val="20"/>
              </w:rPr>
              <w:t>1</w:t>
            </w:r>
            <w:r w:rsidR="00D84F73">
              <w:rPr>
                <w:b/>
                <w:sz w:val="20"/>
              </w:rPr>
              <w:t>3</w:t>
            </w:r>
            <w:r>
              <w:rPr>
                <w:b/>
                <w:sz w:val="20"/>
              </w:rPr>
              <w:t xml:space="preserve"> </w:t>
            </w:r>
          </w:p>
        </w:tc>
      </w:tr>
    </w:tbl>
    <w:p w14:paraId="06204A1C" w14:textId="77777777" w:rsidR="00ED0B4A" w:rsidRPr="00D467F1" w:rsidRDefault="00ED0B4A" w:rsidP="00ED0B4A">
      <w:pPr>
        <w:rPr>
          <w:sz w:val="16"/>
          <w:szCs w:val="16"/>
        </w:rPr>
      </w:pPr>
    </w:p>
    <w:tbl>
      <w:tblPr>
        <w:tblW w:w="11138" w:type="dxa"/>
        <w:jc w:val="center"/>
        <w:tblLook w:val="01E0" w:firstRow="1" w:lastRow="1" w:firstColumn="1" w:lastColumn="1" w:noHBand="0" w:noVBand="0"/>
      </w:tblPr>
      <w:tblGrid>
        <w:gridCol w:w="2420"/>
        <w:gridCol w:w="4534"/>
        <w:gridCol w:w="4184"/>
      </w:tblGrid>
      <w:tr w:rsidR="002775F4" w14:paraId="47B261B5" w14:textId="77777777" w:rsidTr="00455922">
        <w:trPr>
          <w:trHeight w:val="2233"/>
          <w:jc w:val="center"/>
        </w:trPr>
        <w:tc>
          <w:tcPr>
            <w:tcW w:w="2420" w:type="dxa"/>
          </w:tcPr>
          <w:p w14:paraId="1FC7C4BA" w14:textId="77777777"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14:paraId="4DD2E205" w14:textId="77777777" w:rsidR="002775F4" w:rsidRPr="00E6267E" w:rsidRDefault="002775F4" w:rsidP="00E6267E">
            <w:pPr>
              <w:spacing w:before="120"/>
              <w:rPr>
                <w:b/>
              </w:rPr>
            </w:pPr>
          </w:p>
        </w:tc>
        <w:tc>
          <w:tcPr>
            <w:tcW w:w="4534" w:type="dxa"/>
          </w:tcPr>
          <w:p w14:paraId="44FA6BC6" w14:textId="77777777" w:rsidR="008C6B40" w:rsidRDefault="008C6B40" w:rsidP="008C6B40">
            <w:pPr>
              <w:numPr>
                <w:ilvl w:val="0"/>
                <w:numId w:val="1"/>
              </w:numPr>
              <w:tabs>
                <w:tab w:val="left" w:pos="990"/>
              </w:tabs>
              <w:spacing w:before="60"/>
              <w:ind w:left="547"/>
              <w:rPr>
                <w:b/>
                <w:szCs w:val="24"/>
              </w:rPr>
            </w:pPr>
            <w:proofErr w:type="spellStart"/>
            <w:r w:rsidRPr="004D4511">
              <w:rPr>
                <w:b/>
                <w:i/>
                <w:szCs w:val="24"/>
              </w:rPr>
              <w:t>SmartShopper</w:t>
            </w:r>
            <w:proofErr w:type="spellEnd"/>
            <w:r>
              <w:rPr>
                <w:b/>
                <w:szCs w:val="24"/>
              </w:rPr>
              <w:t xml:space="preserve"> Shared Savings Program</w:t>
            </w:r>
          </w:p>
          <w:p w14:paraId="338F9F47" w14:textId="1FBD8742" w:rsidR="00980DD8" w:rsidRDefault="00980DD8" w:rsidP="00FA1401">
            <w:pPr>
              <w:numPr>
                <w:ilvl w:val="0"/>
                <w:numId w:val="1"/>
              </w:numPr>
              <w:tabs>
                <w:tab w:val="left" w:pos="990"/>
              </w:tabs>
              <w:spacing w:before="60"/>
              <w:ind w:left="547"/>
              <w:rPr>
                <w:b/>
                <w:szCs w:val="24"/>
              </w:rPr>
            </w:pPr>
            <w:r>
              <w:rPr>
                <w:b/>
                <w:szCs w:val="24"/>
              </w:rPr>
              <w:t>New Direct Deposit Stop Payment Form</w:t>
            </w:r>
          </w:p>
          <w:p w14:paraId="26078C35" w14:textId="77777777" w:rsidR="00934FBD" w:rsidRDefault="00934FBD" w:rsidP="00934FBD">
            <w:pPr>
              <w:tabs>
                <w:tab w:val="left" w:pos="990"/>
              </w:tabs>
              <w:spacing w:before="60"/>
              <w:ind w:left="547"/>
              <w:rPr>
                <w:b/>
                <w:szCs w:val="24"/>
              </w:rPr>
            </w:pPr>
          </w:p>
          <w:p w14:paraId="579587EC" w14:textId="77777777" w:rsidR="00934FBD" w:rsidRDefault="00934FBD" w:rsidP="00934FBD">
            <w:pPr>
              <w:tabs>
                <w:tab w:val="left" w:pos="990"/>
              </w:tabs>
              <w:spacing w:before="60"/>
              <w:ind w:left="547"/>
              <w:rPr>
                <w:b/>
                <w:szCs w:val="24"/>
              </w:rPr>
            </w:pPr>
          </w:p>
          <w:p w14:paraId="5E3F99EF" w14:textId="7A99BE35" w:rsidR="00FA1401" w:rsidRPr="00172018" w:rsidRDefault="00FA1401" w:rsidP="00FA1401">
            <w:pPr>
              <w:tabs>
                <w:tab w:val="left" w:pos="990"/>
              </w:tabs>
              <w:spacing w:before="60"/>
              <w:ind w:left="547"/>
              <w:rPr>
                <w:b/>
                <w:szCs w:val="24"/>
              </w:rPr>
            </w:pPr>
          </w:p>
        </w:tc>
        <w:tc>
          <w:tcPr>
            <w:tcW w:w="4184" w:type="dxa"/>
          </w:tcPr>
          <w:p w14:paraId="490147D5" w14:textId="77777777" w:rsidR="002775F4" w:rsidRPr="00E6267E" w:rsidRDefault="002775F4" w:rsidP="00E6267E">
            <w:pPr>
              <w:tabs>
                <w:tab w:val="left" w:pos="990"/>
              </w:tabs>
              <w:spacing w:before="120"/>
              <w:rPr>
                <w:sz w:val="20"/>
              </w:rPr>
            </w:pPr>
            <w:r w:rsidRPr="00E6267E">
              <w:rPr>
                <w:sz w:val="20"/>
              </w:rPr>
              <w:t xml:space="preserve">The Payroll Bulletin </w:t>
            </w:r>
            <w:proofErr w:type="gramStart"/>
            <w:r w:rsidRPr="00E6267E">
              <w:rPr>
                <w:sz w:val="20"/>
              </w:rPr>
              <w:t>is published</w:t>
            </w:r>
            <w:proofErr w:type="gramEnd"/>
            <w:r w:rsidRPr="00E6267E">
              <w:rPr>
                <w:sz w:val="20"/>
              </w:rPr>
              <w:t xml:space="preserve"> periodically to provide CIPPS agencies guidance regarding Commonwealth payroll operations.  If you have any questions about the bulletin, please call Cathy McGill at (804) 371-7800 or Email at </w:t>
            </w:r>
            <w:hyperlink r:id="rId8" w:history="1">
              <w:r w:rsidRPr="00E6267E">
                <w:rPr>
                  <w:rStyle w:val="Hyperlink"/>
                  <w:sz w:val="20"/>
                </w:rPr>
                <w:t>cathy.mcgill@doa.virginia.gov</w:t>
              </w:r>
            </w:hyperlink>
          </w:p>
          <w:p w14:paraId="512D8055" w14:textId="77777777" w:rsidR="002775F4" w:rsidRPr="00E6267E" w:rsidRDefault="002775F4" w:rsidP="00E6267E">
            <w:pPr>
              <w:tabs>
                <w:tab w:val="left" w:pos="990"/>
              </w:tabs>
              <w:spacing w:before="120"/>
              <w:jc w:val="both"/>
              <w:rPr>
                <w:sz w:val="20"/>
                <w:u w:val="single"/>
              </w:rPr>
            </w:pPr>
            <w:r w:rsidRPr="00E6267E">
              <w:rPr>
                <w:sz w:val="20"/>
                <w:u w:val="single"/>
              </w:rPr>
              <w:t>State Payroll Operations</w:t>
            </w:r>
          </w:p>
          <w:p w14:paraId="158C7006" w14:textId="73429791" w:rsidR="002775F4" w:rsidRPr="00E6267E" w:rsidRDefault="002775F4" w:rsidP="00E6267E">
            <w:pPr>
              <w:tabs>
                <w:tab w:val="left" w:pos="990"/>
              </w:tabs>
              <w:spacing w:before="120"/>
              <w:rPr>
                <w:szCs w:val="24"/>
              </w:rPr>
            </w:pPr>
            <w:r w:rsidRPr="00E6267E">
              <w:rPr>
                <w:sz w:val="20"/>
              </w:rPr>
              <w:t xml:space="preserve">Director          </w:t>
            </w:r>
            <w:r w:rsidR="006D6354">
              <w:rPr>
                <w:sz w:val="20"/>
              </w:rPr>
              <w:t xml:space="preserve">    </w:t>
            </w:r>
            <w:r w:rsidRPr="00E6267E">
              <w:rPr>
                <w:sz w:val="20"/>
              </w:rPr>
              <w:t>Cathy C. McGill</w:t>
            </w:r>
          </w:p>
        </w:tc>
      </w:tr>
    </w:tbl>
    <w:p w14:paraId="55309B52" w14:textId="77777777" w:rsidR="001746B1" w:rsidRDefault="001746B1" w:rsidP="001746B1">
      <w:pPr>
        <w:pStyle w:val="BlockLine"/>
        <w:ind w:left="1350"/>
        <w:rPr>
          <w:sz w:val="16"/>
          <w:szCs w:val="16"/>
        </w:rPr>
      </w:pPr>
    </w:p>
    <w:p w14:paraId="2360E53D" w14:textId="77777777" w:rsidR="00174119" w:rsidRDefault="00174119" w:rsidP="00174119">
      <w:pPr>
        <w:pStyle w:val="NormalWeb"/>
        <w:rPr>
          <w:b/>
          <w:bCs/>
          <w:color w:val="000000"/>
          <w:sz w:val="28"/>
          <w:szCs w:val="28"/>
        </w:rPr>
      </w:pPr>
      <w:proofErr w:type="spellStart"/>
      <w:r w:rsidRPr="004D4511">
        <w:rPr>
          <w:b/>
          <w:bCs/>
          <w:i/>
          <w:color w:val="000000"/>
          <w:sz w:val="28"/>
          <w:szCs w:val="28"/>
        </w:rPr>
        <w:t>SmartShopper</w:t>
      </w:r>
      <w:proofErr w:type="spellEnd"/>
      <w:r>
        <w:rPr>
          <w:b/>
          <w:bCs/>
          <w:color w:val="000000"/>
          <w:sz w:val="28"/>
          <w:szCs w:val="28"/>
        </w:rPr>
        <w:t xml:space="preserve"> Shared Savings Program</w:t>
      </w:r>
    </w:p>
    <w:p w14:paraId="57472302" w14:textId="77777777" w:rsidR="00174119" w:rsidRDefault="00174119" w:rsidP="00174119">
      <w:pPr>
        <w:pStyle w:val="BlockLine"/>
        <w:ind w:left="1350"/>
        <w:rPr>
          <w:sz w:val="16"/>
          <w:szCs w:val="16"/>
        </w:rPr>
      </w:pPr>
    </w:p>
    <w:tbl>
      <w:tblPr>
        <w:tblW w:w="10800" w:type="dxa"/>
        <w:tblLayout w:type="fixed"/>
        <w:tblLook w:val="0000" w:firstRow="0" w:lastRow="0" w:firstColumn="0" w:lastColumn="0" w:noHBand="0" w:noVBand="0"/>
      </w:tblPr>
      <w:tblGrid>
        <w:gridCol w:w="1638"/>
        <w:gridCol w:w="9162"/>
      </w:tblGrid>
      <w:tr w:rsidR="00174119" w14:paraId="54970628" w14:textId="77777777" w:rsidTr="008A3E29">
        <w:trPr>
          <w:cantSplit/>
          <w:trHeight w:val="1121"/>
        </w:trPr>
        <w:tc>
          <w:tcPr>
            <w:tcW w:w="1638" w:type="dxa"/>
          </w:tcPr>
          <w:p w14:paraId="5F16F95D" w14:textId="77777777" w:rsidR="00174119" w:rsidRPr="00AD0F5A" w:rsidRDefault="00174119" w:rsidP="008A3E29">
            <w:pPr>
              <w:pStyle w:val="Heading5"/>
              <w:rPr>
                <w:szCs w:val="22"/>
              </w:rPr>
            </w:pPr>
            <w:r>
              <w:rPr>
                <w:szCs w:val="22"/>
              </w:rPr>
              <w:t>New Healthcare Incentive Opportunity</w:t>
            </w:r>
          </w:p>
        </w:tc>
        <w:tc>
          <w:tcPr>
            <w:tcW w:w="9162" w:type="dxa"/>
          </w:tcPr>
          <w:p w14:paraId="0F69455F" w14:textId="77777777" w:rsidR="00174119" w:rsidRPr="00131E41" w:rsidRDefault="00174119" w:rsidP="008A3E29">
            <w:pPr>
              <w:autoSpaceDE w:val="0"/>
              <w:autoSpaceDN w:val="0"/>
              <w:adjustRightInd w:val="0"/>
              <w:rPr>
                <w:color w:val="000000"/>
                <w:szCs w:val="24"/>
              </w:rPr>
            </w:pPr>
            <w:r>
              <w:rPr>
                <w:color w:val="000000"/>
                <w:szCs w:val="24"/>
              </w:rPr>
              <w:t xml:space="preserve">The Governor recently announced a new opportunity for employees enrolled in COVA Care and COVA HDHP to save money and earn rewards.  </w:t>
            </w:r>
            <w:proofErr w:type="spellStart"/>
            <w:r w:rsidRPr="00743336">
              <w:rPr>
                <w:i/>
                <w:iCs/>
                <w:color w:val="222222"/>
                <w:szCs w:val="24"/>
                <w:shd w:val="clear" w:color="auto" w:fill="FFFFFF"/>
              </w:rPr>
              <w:t>SmartShopper</w:t>
            </w:r>
            <w:proofErr w:type="spellEnd"/>
            <w:r w:rsidRPr="00743336">
              <w:rPr>
                <w:i/>
                <w:iCs/>
                <w:color w:val="222222"/>
                <w:szCs w:val="24"/>
                <w:shd w:val="clear" w:color="auto" w:fill="FFFFFF"/>
              </w:rPr>
              <w:t> </w:t>
            </w:r>
            <w:r w:rsidRPr="00743336">
              <w:rPr>
                <w:color w:val="222222"/>
                <w:szCs w:val="24"/>
                <w:shd w:val="clear" w:color="auto" w:fill="FFFFFF"/>
              </w:rPr>
              <w:t xml:space="preserve">is an incentive and engagement program designed to encourage members to shop for better-value/lower-cost medical services, such as certain procedures or tests. Members register for the program, shop and receive a cash </w:t>
            </w:r>
            <w:proofErr w:type="gramStart"/>
            <w:r w:rsidRPr="00743336">
              <w:rPr>
                <w:color w:val="222222"/>
                <w:szCs w:val="24"/>
                <w:shd w:val="clear" w:color="auto" w:fill="FFFFFF"/>
              </w:rPr>
              <w:t>reward which</w:t>
            </w:r>
            <w:proofErr w:type="gramEnd"/>
            <w:r w:rsidRPr="00743336">
              <w:rPr>
                <w:color w:val="222222"/>
                <w:szCs w:val="24"/>
                <w:shd w:val="clear" w:color="auto" w:fill="FFFFFF"/>
              </w:rPr>
              <w:t xml:space="preserve"> varies depending on the covered service and selected provider. </w:t>
            </w:r>
            <w:r>
              <w:rPr>
                <w:color w:val="222222"/>
                <w:shd w:val="clear" w:color="auto" w:fill="FFFFFF"/>
              </w:rPr>
              <w:t xml:space="preserve">The incentive </w:t>
            </w:r>
            <w:proofErr w:type="gramStart"/>
            <w:r>
              <w:rPr>
                <w:color w:val="222222"/>
                <w:shd w:val="clear" w:color="auto" w:fill="FFFFFF"/>
              </w:rPr>
              <w:t>will be added</w:t>
            </w:r>
            <w:proofErr w:type="gramEnd"/>
            <w:r>
              <w:rPr>
                <w:color w:val="222222"/>
                <w:shd w:val="clear" w:color="auto" w:fill="FFFFFF"/>
              </w:rPr>
              <w:t xml:space="preserve"> to paychecks for active employees</w:t>
            </w:r>
            <w:r w:rsidRPr="00743336">
              <w:rPr>
                <w:color w:val="222222"/>
                <w:szCs w:val="24"/>
                <w:shd w:val="clear" w:color="auto" w:fill="FFFFFF"/>
              </w:rPr>
              <w:t xml:space="preserve"> about 60 days after the claim is paid.  Be advised that when a covered family member earns a cash reward, it </w:t>
            </w:r>
            <w:proofErr w:type="gramStart"/>
            <w:r w:rsidRPr="00743336">
              <w:rPr>
                <w:color w:val="222222"/>
                <w:szCs w:val="24"/>
                <w:shd w:val="clear" w:color="auto" w:fill="FFFFFF"/>
              </w:rPr>
              <w:t>will be paid</w:t>
            </w:r>
            <w:proofErr w:type="gramEnd"/>
            <w:r w:rsidRPr="00743336">
              <w:rPr>
                <w:color w:val="222222"/>
                <w:szCs w:val="24"/>
                <w:shd w:val="clear" w:color="auto" w:fill="FFFFFF"/>
              </w:rPr>
              <w:t xml:space="preserve"> to the enrolled participant, not the family member.</w:t>
            </w:r>
          </w:p>
        </w:tc>
      </w:tr>
    </w:tbl>
    <w:p w14:paraId="40D412A9" w14:textId="77777777" w:rsidR="00174119" w:rsidRDefault="00174119" w:rsidP="00174119">
      <w:pPr>
        <w:pStyle w:val="BlockLine"/>
        <w:ind w:left="1350"/>
        <w:rPr>
          <w:sz w:val="16"/>
          <w:szCs w:val="16"/>
        </w:rPr>
      </w:pPr>
    </w:p>
    <w:tbl>
      <w:tblPr>
        <w:tblW w:w="10188" w:type="dxa"/>
        <w:tblLayout w:type="fixed"/>
        <w:tblLook w:val="0000" w:firstRow="0" w:lastRow="0" w:firstColumn="0" w:lastColumn="0" w:noHBand="0" w:noVBand="0"/>
      </w:tblPr>
      <w:tblGrid>
        <w:gridCol w:w="1620"/>
        <w:gridCol w:w="8568"/>
      </w:tblGrid>
      <w:tr w:rsidR="00174119" w:rsidRPr="00DB65DF" w14:paraId="48DCD8AB" w14:textId="77777777" w:rsidTr="008A3E29">
        <w:trPr>
          <w:cantSplit/>
        </w:trPr>
        <w:tc>
          <w:tcPr>
            <w:tcW w:w="1620" w:type="dxa"/>
          </w:tcPr>
          <w:p w14:paraId="22DCA6FA" w14:textId="77777777" w:rsidR="00174119" w:rsidRPr="00034295" w:rsidRDefault="00174119" w:rsidP="008A3E29">
            <w:pPr>
              <w:pStyle w:val="Heading5"/>
            </w:pPr>
            <w:r>
              <w:t>General Incentive Info</w:t>
            </w:r>
          </w:p>
        </w:tc>
        <w:tc>
          <w:tcPr>
            <w:tcW w:w="8568" w:type="dxa"/>
          </w:tcPr>
          <w:p w14:paraId="05FE8689" w14:textId="2E6645D4" w:rsidR="00174119" w:rsidRPr="00AD1C88" w:rsidRDefault="00174119" w:rsidP="008A3E29">
            <w:pPr>
              <w:pStyle w:val="NoSpacing"/>
              <w:rPr>
                <w:rFonts w:ascii="Times New Roman" w:hAnsi="Times New Roman" w:cs="Times New Roman"/>
                <w:sz w:val="24"/>
                <w:szCs w:val="24"/>
              </w:rPr>
            </w:pPr>
            <w:r>
              <w:rPr>
                <w:rFonts w:ascii="Times New Roman" w:hAnsi="Times New Roman" w:cs="Times New Roman"/>
                <w:sz w:val="24"/>
                <w:szCs w:val="24"/>
              </w:rPr>
              <w:t>To aid in processing the incentives through payroll each month a file</w:t>
            </w:r>
            <w:r w:rsidR="0027214E">
              <w:rPr>
                <w:rFonts w:ascii="Times New Roman" w:hAnsi="Times New Roman" w:cs="Times New Roman"/>
                <w:sz w:val="24"/>
                <w:szCs w:val="24"/>
              </w:rPr>
              <w:t xml:space="preserve"> </w:t>
            </w:r>
            <w:proofErr w:type="gramStart"/>
            <w:r>
              <w:rPr>
                <w:rFonts w:ascii="Times New Roman" w:hAnsi="Times New Roman" w:cs="Times New Roman"/>
                <w:sz w:val="24"/>
                <w:szCs w:val="24"/>
              </w:rPr>
              <w:t>will be placed</w:t>
            </w:r>
            <w:proofErr w:type="gramEnd"/>
            <w:r>
              <w:rPr>
                <w:rFonts w:ascii="Times New Roman" w:hAnsi="Times New Roman" w:cs="Times New Roman"/>
                <w:sz w:val="24"/>
                <w:szCs w:val="24"/>
              </w:rPr>
              <w:t xml:space="preserve"> in each agency’s repository containing names, employee numbers, addresses and amounts for employees entitled to the incentive.  </w:t>
            </w:r>
            <w:r w:rsidRPr="00AD1C88">
              <w:rPr>
                <w:rFonts w:ascii="Times New Roman" w:hAnsi="Times New Roman" w:cs="Times New Roman"/>
                <w:sz w:val="24"/>
                <w:szCs w:val="24"/>
              </w:rPr>
              <w:t>A few things to remember:</w:t>
            </w:r>
          </w:p>
          <w:p w14:paraId="107BF4B6" w14:textId="77777777" w:rsidR="00174119" w:rsidRPr="00AD1C88" w:rsidRDefault="00174119" w:rsidP="008A3E29">
            <w:pPr>
              <w:pStyle w:val="NoSpacing"/>
              <w:rPr>
                <w:rFonts w:ascii="Times New Roman" w:hAnsi="Times New Roman" w:cs="Times New Roman"/>
                <w:sz w:val="24"/>
                <w:szCs w:val="24"/>
              </w:rPr>
            </w:pPr>
          </w:p>
          <w:p w14:paraId="7E67B3C5" w14:textId="77777777" w:rsidR="00174119" w:rsidRDefault="00174119" w:rsidP="008A3E2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DHRM will reimburse each agency for the total of the incentive and OASDI/HI taxes.</w:t>
            </w:r>
          </w:p>
          <w:p w14:paraId="6B687B9C" w14:textId="77777777" w:rsidR="00174119" w:rsidRDefault="00174119" w:rsidP="008A3E2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Payments to employees will be made in the first pay period of each month</w:t>
            </w:r>
          </w:p>
          <w:p w14:paraId="225AF102" w14:textId="77777777" w:rsidR="00174119" w:rsidRDefault="00174119" w:rsidP="008A3E2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Incentives are taxable income</w:t>
            </w:r>
          </w:p>
          <w:p w14:paraId="15DC8B68" w14:textId="77777777" w:rsidR="00174119" w:rsidRPr="00BD30F0" w:rsidRDefault="00174119" w:rsidP="008A3E2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first file is expected at the beginning of December</w:t>
            </w:r>
          </w:p>
        </w:tc>
      </w:tr>
    </w:tbl>
    <w:p w14:paraId="5B70E153" w14:textId="77777777" w:rsidR="00174119" w:rsidRDefault="00174119" w:rsidP="00174119">
      <w:pPr>
        <w:pStyle w:val="BlockLine"/>
        <w:ind w:left="1350"/>
        <w:rPr>
          <w:sz w:val="16"/>
          <w:szCs w:val="16"/>
        </w:rPr>
      </w:pPr>
    </w:p>
    <w:tbl>
      <w:tblPr>
        <w:tblW w:w="10188" w:type="dxa"/>
        <w:tblLayout w:type="fixed"/>
        <w:tblLook w:val="0000" w:firstRow="0" w:lastRow="0" w:firstColumn="0" w:lastColumn="0" w:noHBand="0" w:noVBand="0"/>
      </w:tblPr>
      <w:tblGrid>
        <w:gridCol w:w="1620"/>
        <w:gridCol w:w="8568"/>
      </w:tblGrid>
      <w:tr w:rsidR="00174119" w14:paraId="6C8D658B" w14:textId="77777777" w:rsidTr="008A3E29">
        <w:trPr>
          <w:cantSplit/>
        </w:trPr>
        <w:tc>
          <w:tcPr>
            <w:tcW w:w="1620" w:type="dxa"/>
          </w:tcPr>
          <w:p w14:paraId="148118C1" w14:textId="77777777" w:rsidR="00174119" w:rsidRPr="00034295" w:rsidRDefault="00174119" w:rsidP="008A3E29">
            <w:pPr>
              <w:pStyle w:val="Heading5"/>
            </w:pPr>
            <w:r>
              <w:t>CIPPS Processing</w:t>
            </w:r>
          </w:p>
        </w:tc>
        <w:tc>
          <w:tcPr>
            <w:tcW w:w="8568" w:type="dxa"/>
          </w:tcPr>
          <w:p w14:paraId="379F514C" w14:textId="77777777" w:rsidR="00174119" w:rsidRDefault="00174119" w:rsidP="008A3E29">
            <w:pPr>
              <w:pStyle w:val="BlockText"/>
              <w:rPr>
                <w:szCs w:val="24"/>
              </w:rPr>
            </w:pPr>
            <w:r>
              <w:rPr>
                <w:szCs w:val="24"/>
              </w:rPr>
              <w:t>DOA will create the transactions needed to pay the incentives fo</w:t>
            </w:r>
            <w:bookmarkStart w:id="0" w:name="_GoBack"/>
            <w:bookmarkEnd w:id="0"/>
            <w:r>
              <w:rPr>
                <w:szCs w:val="24"/>
              </w:rPr>
              <w:t>r CIPPS agencies:</w:t>
            </w:r>
          </w:p>
          <w:p w14:paraId="75FE9863" w14:textId="77777777" w:rsidR="00174119" w:rsidRDefault="00174119" w:rsidP="008A3E29">
            <w:pPr>
              <w:pStyle w:val="BlockText"/>
              <w:rPr>
                <w:szCs w:val="24"/>
              </w:rPr>
            </w:pPr>
          </w:p>
          <w:p w14:paraId="43290E9E" w14:textId="77777777" w:rsidR="00174119" w:rsidRDefault="00174119" w:rsidP="008A3E29">
            <w:pPr>
              <w:pStyle w:val="BlockText"/>
              <w:rPr>
                <w:szCs w:val="24"/>
              </w:rPr>
            </w:pPr>
            <w:r>
              <w:rPr>
                <w:szCs w:val="24"/>
              </w:rPr>
              <w:t xml:space="preserve">     Active employees currently in CIPPS:</w:t>
            </w:r>
          </w:p>
          <w:p w14:paraId="19229898" w14:textId="77777777" w:rsidR="00174119" w:rsidRDefault="00174119" w:rsidP="008A3E29">
            <w:pPr>
              <w:pStyle w:val="NoSpacing"/>
              <w:numPr>
                <w:ilvl w:val="0"/>
                <w:numId w:val="9"/>
              </w:numPr>
              <w:rPr>
                <w:rFonts w:ascii="Times New Roman" w:hAnsi="Times New Roman" w:cs="Times New Roman"/>
                <w:sz w:val="24"/>
                <w:szCs w:val="24"/>
              </w:rPr>
            </w:pPr>
            <w:r w:rsidRPr="00E56C2B">
              <w:rPr>
                <w:rFonts w:ascii="Times New Roman" w:hAnsi="Times New Roman" w:cs="Times New Roman"/>
                <w:sz w:val="24"/>
                <w:szCs w:val="24"/>
              </w:rPr>
              <w:t>Transactions will process for special pay 033</w:t>
            </w:r>
            <w:r>
              <w:rPr>
                <w:rFonts w:ascii="Times New Roman" w:hAnsi="Times New Roman" w:cs="Times New Roman"/>
                <w:sz w:val="24"/>
                <w:szCs w:val="24"/>
              </w:rPr>
              <w:t>, HLTINCTV</w:t>
            </w:r>
          </w:p>
          <w:p w14:paraId="5F44C6D9" w14:textId="77777777" w:rsidR="00174119" w:rsidRPr="00A64F05" w:rsidRDefault="00174119" w:rsidP="008A3E2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Tax/Check/Deduction indicators will be 5 0 0 </w:t>
            </w:r>
            <w:r w:rsidRPr="00A64F05">
              <w:rPr>
                <w:szCs w:val="24"/>
              </w:rPr>
              <w:t xml:space="preserve"> </w:t>
            </w:r>
          </w:p>
        </w:tc>
      </w:tr>
    </w:tbl>
    <w:p w14:paraId="077D8939" w14:textId="77777777" w:rsidR="00174119" w:rsidRDefault="00174119" w:rsidP="00174119">
      <w:pPr>
        <w:pStyle w:val="BlockLine"/>
        <w:pBdr>
          <w:top w:val="single" w:sz="6" w:space="2" w:color="auto"/>
        </w:pBdr>
        <w:ind w:left="1350"/>
        <w:rPr>
          <w:sz w:val="16"/>
          <w:szCs w:val="16"/>
        </w:rPr>
      </w:pPr>
    </w:p>
    <w:tbl>
      <w:tblPr>
        <w:tblW w:w="10188" w:type="dxa"/>
        <w:tblLayout w:type="fixed"/>
        <w:tblLook w:val="0000" w:firstRow="0" w:lastRow="0" w:firstColumn="0" w:lastColumn="0" w:noHBand="0" w:noVBand="0"/>
      </w:tblPr>
      <w:tblGrid>
        <w:gridCol w:w="1818"/>
        <w:gridCol w:w="8370"/>
      </w:tblGrid>
      <w:tr w:rsidR="00174119" w14:paraId="1A2D3D8F" w14:textId="77777777" w:rsidTr="008A3E29">
        <w:trPr>
          <w:cantSplit/>
        </w:trPr>
        <w:tc>
          <w:tcPr>
            <w:tcW w:w="1818" w:type="dxa"/>
          </w:tcPr>
          <w:p w14:paraId="76060FC5" w14:textId="77777777" w:rsidR="00174119" w:rsidRPr="00034295" w:rsidRDefault="00174119" w:rsidP="008A3E29">
            <w:pPr>
              <w:pStyle w:val="Heading5"/>
            </w:pPr>
            <w:r>
              <w:t>Questions</w:t>
            </w:r>
          </w:p>
        </w:tc>
        <w:tc>
          <w:tcPr>
            <w:tcW w:w="8370" w:type="dxa"/>
          </w:tcPr>
          <w:p w14:paraId="6197DE05" w14:textId="77777777" w:rsidR="00174119" w:rsidRPr="00DB65DF" w:rsidRDefault="00174119" w:rsidP="008A3E29">
            <w:pPr>
              <w:pStyle w:val="BlockText"/>
              <w:rPr>
                <w:szCs w:val="24"/>
              </w:rPr>
            </w:pPr>
            <w:r>
              <w:rPr>
                <w:szCs w:val="24"/>
              </w:rPr>
              <w:t>Please contact Office of Health Benefits at 888-642-4414 with all questions related to Medical Loss Ratios and the Kaiser rebate.</w:t>
            </w:r>
          </w:p>
        </w:tc>
      </w:tr>
    </w:tbl>
    <w:p w14:paraId="549F6553" w14:textId="77777777" w:rsidR="00174119" w:rsidRDefault="00174119" w:rsidP="00174119">
      <w:pPr>
        <w:pStyle w:val="BlockLine"/>
        <w:pBdr>
          <w:top w:val="single" w:sz="6" w:space="2" w:color="auto"/>
        </w:pBdr>
        <w:ind w:left="1350"/>
        <w:rPr>
          <w:sz w:val="16"/>
          <w:szCs w:val="16"/>
        </w:rPr>
      </w:pPr>
    </w:p>
    <w:p w14:paraId="10127C30" w14:textId="77777777" w:rsidR="00174119" w:rsidRDefault="00174119">
      <w:pPr>
        <w:rPr>
          <w:b/>
          <w:bCs/>
          <w:color w:val="000000"/>
          <w:sz w:val="28"/>
          <w:szCs w:val="28"/>
        </w:rPr>
      </w:pPr>
      <w:r>
        <w:rPr>
          <w:b/>
          <w:bCs/>
          <w:color w:val="000000"/>
          <w:sz w:val="28"/>
          <w:szCs w:val="28"/>
        </w:rPr>
        <w:br w:type="page"/>
      </w:r>
    </w:p>
    <w:p w14:paraId="3533645C" w14:textId="7650AD3A" w:rsidR="00980DD8" w:rsidRDefault="00980DD8" w:rsidP="00980DD8">
      <w:pPr>
        <w:pStyle w:val="NormalWeb"/>
        <w:rPr>
          <w:b/>
          <w:bCs/>
          <w:color w:val="000000"/>
          <w:sz w:val="28"/>
          <w:szCs w:val="28"/>
        </w:rPr>
      </w:pPr>
      <w:r>
        <w:rPr>
          <w:b/>
          <w:bCs/>
          <w:color w:val="000000"/>
          <w:sz w:val="28"/>
          <w:szCs w:val="28"/>
        </w:rPr>
        <w:lastRenderedPageBreak/>
        <w:t>New Direct Deposit Stop Payment Form</w:t>
      </w:r>
    </w:p>
    <w:p w14:paraId="0F9DE1D6" w14:textId="1064B6BD" w:rsidR="00980DD8" w:rsidRDefault="00980DD8" w:rsidP="00980DD8">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170"/>
      </w:tblGrid>
      <w:tr w:rsidR="00F64375" w14:paraId="272EC1B1" w14:textId="77777777" w:rsidTr="00F64375">
        <w:tc>
          <w:tcPr>
            <w:tcW w:w="1620" w:type="dxa"/>
          </w:tcPr>
          <w:p w14:paraId="3F46B7C4" w14:textId="28B9CD26" w:rsidR="00F64375" w:rsidRPr="00F64375" w:rsidRDefault="00F64375" w:rsidP="00F64375">
            <w:pPr>
              <w:rPr>
                <w:b/>
                <w:sz w:val="22"/>
                <w:szCs w:val="22"/>
              </w:rPr>
            </w:pPr>
            <w:r w:rsidRPr="00F64375">
              <w:rPr>
                <w:b/>
                <w:sz w:val="22"/>
                <w:szCs w:val="22"/>
              </w:rPr>
              <w:t>Stop Payments</w:t>
            </w:r>
          </w:p>
        </w:tc>
        <w:tc>
          <w:tcPr>
            <w:tcW w:w="9170" w:type="dxa"/>
          </w:tcPr>
          <w:p w14:paraId="17049E04" w14:textId="662E1EA0" w:rsidR="00F64375" w:rsidRPr="00F64375" w:rsidRDefault="00F64375" w:rsidP="00F64375">
            <w:pPr>
              <w:autoSpaceDE w:val="0"/>
              <w:autoSpaceDN w:val="0"/>
              <w:adjustRightInd w:val="0"/>
              <w:rPr>
                <w:color w:val="000000"/>
                <w:szCs w:val="24"/>
              </w:rPr>
            </w:pPr>
            <w:r>
              <w:rPr>
                <w:color w:val="000000"/>
                <w:szCs w:val="24"/>
              </w:rPr>
              <w:t xml:space="preserve">State Payroll Operations (SPO) has revised the </w:t>
            </w:r>
            <w:hyperlink r:id="rId9" w:history="1">
              <w:r w:rsidRPr="00583FC1">
                <w:rPr>
                  <w:rStyle w:val="Hyperlink"/>
                  <w:szCs w:val="24"/>
                </w:rPr>
                <w:t>Direct Deposit Stop Payment Form</w:t>
              </w:r>
            </w:hyperlink>
            <w:r>
              <w:rPr>
                <w:color w:val="000000"/>
                <w:szCs w:val="24"/>
              </w:rPr>
              <w:t xml:space="preserve"> now available on our website. Please begin using it immediately.  The agency fiscal officer or other individual authorized to certify payroll must sign the stop payment request.  To ensure proper handling, send completed forms in encrypted emails to all three of the following:  </w:t>
            </w:r>
            <w:hyperlink r:id="rId10" w:history="1">
              <w:r w:rsidRPr="00EE173A">
                <w:rPr>
                  <w:rStyle w:val="Hyperlink"/>
                  <w:szCs w:val="24"/>
                </w:rPr>
                <w:t>cathy.gravatt@doa.virginia.gov</w:t>
              </w:r>
            </w:hyperlink>
            <w:r>
              <w:rPr>
                <w:color w:val="000000"/>
                <w:szCs w:val="24"/>
              </w:rPr>
              <w:t xml:space="preserve">, </w:t>
            </w:r>
            <w:hyperlink r:id="rId11" w:history="1">
              <w:r w:rsidRPr="00EE173A">
                <w:rPr>
                  <w:rStyle w:val="Hyperlink"/>
                  <w:szCs w:val="24"/>
                </w:rPr>
                <w:t>kevin.mcelroy@doa.virginia.gov</w:t>
              </w:r>
            </w:hyperlink>
            <w:r>
              <w:rPr>
                <w:color w:val="000000"/>
                <w:szCs w:val="24"/>
              </w:rPr>
              <w:t xml:space="preserve"> and </w:t>
            </w:r>
            <w:hyperlink r:id="rId12" w:history="1">
              <w:r w:rsidRPr="00EE173A">
                <w:rPr>
                  <w:rStyle w:val="Hyperlink"/>
                  <w:szCs w:val="24"/>
                </w:rPr>
                <w:t>cathy.mcgill@doa.virginia.gov</w:t>
              </w:r>
            </w:hyperlink>
            <w:r>
              <w:rPr>
                <w:color w:val="000000"/>
                <w:szCs w:val="24"/>
              </w:rPr>
              <w:t xml:space="preserve">.  DO NOT submit forms by fax or send to </w:t>
            </w:r>
            <w:hyperlink r:id="rId13" w:history="1">
              <w:r w:rsidRPr="00EE173A">
                <w:rPr>
                  <w:rStyle w:val="Hyperlink"/>
                  <w:szCs w:val="24"/>
                </w:rPr>
                <w:t>payroll@doa.virginia.gov</w:t>
              </w:r>
            </w:hyperlink>
            <w:r>
              <w:rPr>
                <w:color w:val="000000"/>
                <w:szCs w:val="24"/>
              </w:rPr>
              <w:t>.</w:t>
            </w:r>
          </w:p>
        </w:tc>
      </w:tr>
    </w:tbl>
    <w:p w14:paraId="3B15F33D" w14:textId="77777777" w:rsidR="00F64375" w:rsidRDefault="00F64375" w:rsidP="00F64375">
      <w:pPr>
        <w:pStyle w:val="BlockLine"/>
        <w:ind w:left="1350"/>
        <w:rPr>
          <w:sz w:val="16"/>
          <w:szCs w:val="16"/>
        </w:rPr>
      </w:pPr>
    </w:p>
    <w:tbl>
      <w:tblPr>
        <w:tblW w:w="10800" w:type="dxa"/>
        <w:tblLayout w:type="fixed"/>
        <w:tblLook w:val="0000" w:firstRow="0" w:lastRow="0" w:firstColumn="0" w:lastColumn="0" w:noHBand="0" w:noVBand="0"/>
      </w:tblPr>
      <w:tblGrid>
        <w:gridCol w:w="1638"/>
        <w:gridCol w:w="9162"/>
      </w:tblGrid>
      <w:tr w:rsidR="00980DD8" w14:paraId="38BB5896" w14:textId="77777777" w:rsidTr="00EE659F">
        <w:trPr>
          <w:cantSplit/>
          <w:trHeight w:val="2330"/>
        </w:trPr>
        <w:tc>
          <w:tcPr>
            <w:tcW w:w="1638" w:type="dxa"/>
          </w:tcPr>
          <w:p w14:paraId="36ED7C00" w14:textId="12647371" w:rsidR="00980DD8" w:rsidRPr="00AD0F5A" w:rsidRDefault="00980DD8" w:rsidP="00EE659F">
            <w:pPr>
              <w:pStyle w:val="Heading5"/>
              <w:rPr>
                <w:szCs w:val="22"/>
              </w:rPr>
            </w:pPr>
            <w:r>
              <w:rPr>
                <w:szCs w:val="22"/>
              </w:rPr>
              <w:t>Begin Using New Version Immediately</w:t>
            </w:r>
          </w:p>
        </w:tc>
        <w:tc>
          <w:tcPr>
            <w:tcW w:w="9162" w:type="dxa"/>
          </w:tcPr>
          <w:p w14:paraId="63BB852C" w14:textId="160BF1FF" w:rsidR="00A50BEE" w:rsidRDefault="00C71250" w:rsidP="00EE659F">
            <w:pPr>
              <w:autoSpaceDE w:val="0"/>
              <w:autoSpaceDN w:val="0"/>
              <w:adjustRightInd w:val="0"/>
              <w:rPr>
                <w:color w:val="000000"/>
                <w:szCs w:val="24"/>
              </w:rPr>
            </w:pPr>
            <w:r>
              <w:rPr>
                <w:color w:val="000000"/>
                <w:szCs w:val="24"/>
              </w:rPr>
              <w:t>The new form includes a “Decision” section.  Depending on the nature of the stop payment, the agency will need to communicate certain decisions</w:t>
            </w:r>
            <w:r w:rsidR="00583FC1">
              <w:rPr>
                <w:color w:val="000000"/>
                <w:szCs w:val="24"/>
              </w:rPr>
              <w:t xml:space="preserve"> regarding each </w:t>
            </w:r>
            <w:r w:rsidR="006A2979">
              <w:rPr>
                <w:color w:val="000000"/>
                <w:szCs w:val="24"/>
              </w:rPr>
              <w:t>deposit</w:t>
            </w:r>
            <w:r>
              <w:rPr>
                <w:color w:val="000000"/>
                <w:szCs w:val="24"/>
              </w:rPr>
              <w:t xml:space="preserve"> to SPO.</w:t>
            </w:r>
          </w:p>
          <w:p w14:paraId="3AB70718" w14:textId="77777777" w:rsidR="00C71250" w:rsidRPr="00237777" w:rsidRDefault="00C71250" w:rsidP="00EE659F">
            <w:pPr>
              <w:autoSpaceDE w:val="0"/>
              <w:autoSpaceDN w:val="0"/>
              <w:adjustRightInd w:val="0"/>
              <w:rPr>
                <w:color w:val="000000"/>
                <w:sz w:val="16"/>
                <w:szCs w:val="16"/>
              </w:rPr>
            </w:pPr>
          </w:p>
          <w:p w14:paraId="644EEB4B" w14:textId="726E2655" w:rsidR="00455922" w:rsidRDefault="00C71250" w:rsidP="00EE659F">
            <w:pPr>
              <w:autoSpaceDE w:val="0"/>
              <w:autoSpaceDN w:val="0"/>
              <w:adjustRightInd w:val="0"/>
              <w:rPr>
                <w:color w:val="000000"/>
                <w:szCs w:val="24"/>
              </w:rPr>
            </w:pPr>
            <w:r w:rsidRPr="00583FC1">
              <w:rPr>
                <w:b/>
                <w:color w:val="000000"/>
                <w:szCs w:val="24"/>
              </w:rPr>
              <w:t>Void Pay:</w:t>
            </w:r>
            <w:r>
              <w:rPr>
                <w:color w:val="000000"/>
                <w:szCs w:val="24"/>
              </w:rPr>
              <w:t xml:space="preserve">  </w:t>
            </w:r>
            <w:r w:rsidR="00583FC1">
              <w:rPr>
                <w:color w:val="000000"/>
                <w:szCs w:val="24"/>
              </w:rPr>
              <w:t>To void the entire payment</w:t>
            </w:r>
            <w:r w:rsidR="00392EEC">
              <w:rPr>
                <w:color w:val="000000"/>
                <w:szCs w:val="24"/>
              </w:rPr>
              <w:t xml:space="preserve"> (</w:t>
            </w:r>
            <w:r w:rsidR="00D44C52">
              <w:rPr>
                <w:color w:val="000000"/>
                <w:szCs w:val="24"/>
              </w:rPr>
              <w:t>i.e., error in payment – it should not have been made or needs to be recalculated</w:t>
            </w:r>
            <w:r w:rsidR="00392EEC">
              <w:rPr>
                <w:color w:val="000000"/>
                <w:szCs w:val="24"/>
              </w:rPr>
              <w:t>)</w:t>
            </w:r>
            <w:r>
              <w:rPr>
                <w:color w:val="000000"/>
                <w:szCs w:val="24"/>
              </w:rPr>
              <w:t>, check the box under “Void Pay” on the right hand side of the form.</w:t>
            </w:r>
            <w:r w:rsidR="00CE5A28">
              <w:rPr>
                <w:color w:val="000000"/>
                <w:szCs w:val="24"/>
              </w:rPr>
              <w:t xml:space="preserve"> </w:t>
            </w:r>
            <w:r w:rsidR="005A55E8">
              <w:rPr>
                <w:color w:val="000000"/>
                <w:szCs w:val="24"/>
              </w:rPr>
              <w:t xml:space="preserve">Payroll expenditures charged to the agency </w:t>
            </w:r>
            <w:proofErr w:type="gramStart"/>
            <w:r w:rsidR="005A55E8">
              <w:rPr>
                <w:color w:val="000000"/>
                <w:szCs w:val="24"/>
              </w:rPr>
              <w:t>will be reduced</w:t>
            </w:r>
            <w:proofErr w:type="gramEnd"/>
            <w:r w:rsidR="00455922">
              <w:rPr>
                <w:color w:val="000000"/>
                <w:szCs w:val="24"/>
              </w:rPr>
              <w:t xml:space="preserve"> for the pay run in which the void </w:t>
            </w:r>
            <w:r w:rsidR="006A2979">
              <w:rPr>
                <w:color w:val="000000"/>
                <w:szCs w:val="24"/>
              </w:rPr>
              <w:t>is processed</w:t>
            </w:r>
            <w:r w:rsidR="00455922">
              <w:rPr>
                <w:color w:val="000000"/>
                <w:szCs w:val="24"/>
              </w:rPr>
              <w:t>.</w:t>
            </w:r>
            <w:r w:rsidR="006A2979">
              <w:rPr>
                <w:color w:val="000000"/>
                <w:szCs w:val="24"/>
              </w:rPr>
              <w:t xml:space="preserve">  Employees must be in an active status for voids to process.</w:t>
            </w:r>
            <w:r w:rsidR="00F06C6C">
              <w:rPr>
                <w:color w:val="000000"/>
                <w:szCs w:val="24"/>
              </w:rPr>
              <w:t xml:space="preserve">  Third party checks </w:t>
            </w:r>
            <w:r w:rsidR="00237777">
              <w:rPr>
                <w:color w:val="000000"/>
                <w:szCs w:val="24"/>
              </w:rPr>
              <w:t xml:space="preserve">resulting from the original payment </w:t>
            </w:r>
            <w:proofErr w:type="gramStart"/>
            <w:r w:rsidR="00F06C6C">
              <w:rPr>
                <w:color w:val="000000"/>
                <w:szCs w:val="24"/>
              </w:rPr>
              <w:t>should be deposited</w:t>
            </w:r>
            <w:proofErr w:type="gramEnd"/>
            <w:r w:rsidR="00F06C6C">
              <w:rPr>
                <w:color w:val="000000"/>
                <w:szCs w:val="24"/>
              </w:rPr>
              <w:t xml:space="preserve"> to the Treasurer to offset charges that will be initiated when payment is voided.</w:t>
            </w:r>
            <w:r w:rsidR="00455922">
              <w:rPr>
                <w:color w:val="000000"/>
                <w:szCs w:val="24"/>
              </w:rPr>
              <w:t xml:space="preserve">  </w:t>
            </w:r>
          </w:p>
          <w:p w14:paraId="6FD13CA7" w14:textId="77777777" w:rsidR="00CE5A28" w:rsidRPr="00237777" w:rsidRDefault="00CE5A28" w:rsidP="00EE659F">
            <w:pPr>
              <w:autoSpaceDE w:val="0"/>
              <w:autoSpaceDN w:val="0"/>
              <w:adjustRightInd w:val="0"/>
              <w:rPr>
                <w:color w:val="000000"/>
                <w:sz w:val="16"/>
                <w:szCs w:val="16"/>
              </w:rPr>
            </w:pPr>
          </w:p>
          <w:p w14:paraId="24785621" w14:textId="10AC3301" w:rsidR="00097C72" w:rsidRDefault="00C71250" w:rsidP="00EE659F">
            <w:pPr>
              <w:autoSpaceDE w:val="0"/>
              <w:autoSpaceDN w:val="0"/>
              <w:adjustRightInd w:val="0"/>
              <w:rPr>
                <w:color w:val="000000"/>
                <w:szCs w:val="24"/>
              </w:rPr>
            </w:pPr>
            <w:r w:rsidRPr="00583FC1">
              <w:rPr>
                <w:b/>
                <w:color w:val="000000"/>
                <w:szCs w:val="24"/>
              </w:rPr>
              <w:t>Rewire*/Suspense:</w:t>
            </w:r>
            <w:r>
              <w:rPr>
                <w:color w:val="000000"/>
                <w:szCs w:val="24"/>
              </w:rPr>
              <w:t xml:space="preserve">  C</w:t>
            </w:r>
            <w:r w:rsidR="00CE5A28">
              <w:rPr>
                <w:color w:val="000000"/>
                <w:szCs w:val="24"/>
              </w:rPr>
              <w:t>hoos</w:t>
            </w:r>
            <w:r>
              <w:rPr>
                <w:color w:val="000000"/>
                <w:szCs w:val="24"/>
              </w:rPr>
              <w:t>e</w:t>
            </w:r>
            <w:r w:rsidR="00CE5A28">
              <w:rPr>
                <w:color w:val="000000"/>
                <w:szCs w:val="24"/>
              </w:rPr>
              <w:t xml:space="preserve"> “Rewire” or “Suspense”</w:t>
            </w:r>
            <w:r>
              <w:rPr>
                <w:color w:val="000000"/>
                <w:szCs w:val="24"/>
              </w:rPr>
              <w:t xml:space="preserve"> to re-route the </w:t>
            </w:r>
            <w:r w:rsidR="00583FC1">
              <w:rPr>
                <w:color w:val="000000"/>
                <w:szCs w:val="24"/>
              </w:rPr>
              <w:t xml:space="preserve">direct deposit </w:t>
            </w:r>
            <w:r>
              <w:rPr>
                <w:color w:val="000000"/>
                <w:szCs w:val="24"/>
              </w:rPr>
              <w:t>funds to another location</w:t>
            </w:r>
            <w:r w:rsidR="00D44C52">
              <w:rPr>
                <w:color w:val="000000"/>
                <w:szCs w:val="24"/>
              </w:rPr>
              <w:t xml:space="preserve"> (employee bank account closed)</w:t>
            </w:r>
            <w:r>
              <w:rPr>
                <w:color w:val="000000"/>
                <w:szCs w:val="24"/>
              </w:rPr>
              <w:t xml:space="preserve">.  </w:t>
            </w:r>
            <w:r w:rsidR="0031619B">
              <w:rPr>
                <w:color w:val="000000"/>
                <w:szCs w:val="24"/>
              </w:rPr>
              <w:t xml:space="preserve">This option is only available if you are not voiding the </w:t>
            </w:r>
            <w:r w:rsidR="004627BD">
              <w:rPr>
                <w:color w:val="000000"/>
                <w:szCs w:val="24"/>
              </w:rPr>
              <w:t xml:space="preserve">entire payment.  </w:t>
            </w:r>
            <w:r w:rsidR="00D265C3">
              <w:rPr>
                <w:color w:val="000000"/>
                <w:szCs w:val="24"/>
              </w:rPr>
              <w:t xml:space="preserve">ONLY </w:t>
            </w:r>
            <w:r w:rsidR="009F3FF6">
              <w:rPr>
                <w:color w:val="000000"/>
                <w:szCs w:val="24"/>
              </w:rPr>
              <w:t>INCLUDE THE DOLLAR AMOUNTS</w:t>
            </w:r>
            <w:r w:rsidR="00D265C3">
              <w:rPr>
                <w:color w:val="000000"/>
                <w:szCs w:val="24"/>
              </w:rPr>
              <w:t xml:space="preserve"> OF THE </w:t>
            </w:r>
            <w:r w:rsidR="00237777">
              <w:rPr>
                <w:color w:val="000000"/>
                <w:szCs w:val="24"/>
              </w:rPr>
              <w:t>DEPOSITS</w:t>
            </w:r>
            <w:r w:rsidR="00D265C3">
              <w:rPr>
                <w:color w:val="000000"/>
                <w:szCs w:val="24"/>
              </w:rPr>
              <w:t xml:space="preserve"> YOU WISH TO STOP</w:t>
            </w:r>
            <w:r w:rsidR="004627BD">
              <w:rPr>
                <w:color w:val="000000"/>
                <w:szCs w:val="24"/>
              </w:rPr>
              <w:t xml:space="preserve">.  </w:t>
            </w:r>
            <w:r w:rsidR="00EE3C7A">
              <w:rPr>
                <w:color w:val="000000"/>
                <w:szCs w:val="24"/>
              </w:rPr>
              <w:t xml:space="preserve">If you select “Rewire” provide the Account Name, ABA and Acct Number </w:t>
            </w:r>
            <w:r w:rsidR="00EA7B09">
              <w:rPr>
                <w:color w:val="000000"/>
                <w:szCs w:val="24"/>
              </w:rPr>
              <w:t xml:space="preserve">that you wish to rewire the funds to </w:t>
            </w:r>
            <w:r w:rsidR="00EE3C7A">
              <w:rPr>
                <w:color w:val="000000"/>
                <w:szCs w:val="24"/>
              </w:rPr>
              <w:t>on the form.</w:t>
            </w:r>
            <w:r w:rsidR="00EA7B09">
              <w:rPr>
                <w:color w:val="000000"/>
                <w:szCs w:val="24"/>
              </w:rPr>
              <w:t xml:space="preserve">  If you select “Suspense” </w:t>
            </w:r>
            <w:r w:rsidR="00E53786">
              <w:rPr>
                <w:color w:val="000000"/>
                <w:szCs w:val="24"/>
              </w:rPr>
              <w:t>SPO will send the money to the suspense account at your agency.</w:t>
            </w:r>
            <w:r>
              <w:rPr>
                <w:color w:val="000000"/>
                <w:szCs w:val="24"/>
              </w:rPr>
              <w:t xml:space="preserve">  If you wish to send the funds to an agency Petty Cash Fund (PCF), select “Rewire” and </w:t>
            </w:r>
            <w:r w:rsidR="00237777">
              <w:rPr>
                <w:color w:val="000000"/>
                <w:szCs w:val="24"/>
              </w:rPr>
              <w:t>provide</w:t>
            </w:r>
            <w:r>
              <w:rPr>
                <w:color w:val="000000"/>
                <w:szCs w:val="24"/>
              </w:rPr>
              <w:t xml:space="preserve"> the petty cash </w:t>
            </w:r>
            <w:r w:rsidR="00237777">
              <w:rPr>
                <w:color w:val="000000"/>
                <w:szCs w:val="24"/>
              </w:rPr>
              <w:t xml:space="preserve">account </w:t>
            </w:r>
            <w:r>
              <w:rPr>
                <w:color w:val="000000"/>
                <w:szCs w:val="24"/>
              </w:rPr>
              <w:t>information on the form.</w:t>
            </w:r>
          </w:p>
          <w:p w14:paraId="1C903C1D" w14:textId="78A5DC84" w:rsidR="004627BD" w:rsidRPr="00237777" w:rsidRDefault="004627BD" w:rsidP="00EE659F">
            <w:pPr>
              <w:autoSpaceDE w:val="0"/>
              <w:autoSpaceDN w:val="0"/>
              <w:adjustRightInd w:val="0"/>
              <w:rPr>
                <w:color w:val="000000"/>
                <w:sz w:val="16"/>
                <w:szCs w:val="16"/>
              </w:rPr>
            </w:pPr>
          </w:p>
          <w:p w14:paraId="697E98DD" w14:textId="4CDA95E3" w:rsidR="00583FC1" w:rsidRPr="00EC2F13" w:rsidRDefault="00583FC1" w:rsidP="00EE659F">
            <w:pPr>
              <w:autoSpaceDE w:val="0"/>
              <w:autoSpaceDN w:val="0"/>
              <w:adjustRightInd w:val="0"/>
              <w:rPr>
                <w:color w:val="000000"/>
                <w:szCs w:val="24"/>
              </w:rPr>
            </w:pPr>
            <w:r>
              <w:rPr>
                <w:noProof/>
              </w:rPr>
              <w:drawing>
                <wp:inline distT="0" distB="0" distL="0" distR="0" wp14:anchorId="78B4FFFA" wp14:editId="5FF9FDC6">
                  <wp:extent cx="4965285" cy="262029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84392" cy="2630373"/>
                          </a:xfrm>
                          <a:prstGeom prst="rect">
                            <a:avLst/>
                          </a:prstGeom>
                        </pic:spPr>
                      </pic:pic>
                    </a:graphicData>
                  </a:graphic>
                </wp:inline>
              </w:drawing>
            </w:r>
          </w:p>
        </w:tc>
      </w:tr>
    </w:tbl>
    <w:p w14:paraId="7499D8BB" w14:textId="77777777" w:rsidR="00E67578" w:rsidRDefault="00E67578" w:rsidP="00E67578">
      <w:pPr>
        <w:pStyle w:val="BlockLine"/>
        <w:ind w:left="1350"/>
        <w:rPr>
          <w:sz w:val="16"/>
          <w:szCs w:val="16"/>
        </w:rPr>
      </w:pPr>
    </w:p>
    <w:p w14:paraId="399DABC0" w14:textId="77777777" w:rsidR="00E67578" w:rsidRDefault="00E67578">
      <w:pPr>
        <w:rPr>
          <w:b/>
          <w:bCs/>
          <w:color w:val="000000"/>
          <w:sz w:val="28"/>
          <w:szCs w:val="28"/>
        </w:rPr>
      </w:pPr>
      <w:r>
        <w:rPr>
          <w:b/>
          <w:bCs/>
          <w:color w:val="000000"/>
          <w:sz w:val="28"/>
          <w:szCs w:val="28"/>
        </w:rPr>
        <w:br w:type="page"/>
      </w:r>
    </w:p>
    <w:p w14:paraId="7927976B" w14:textId="6D8244FE" w:rsidR="004B505F" w:rsidRDefault="004B505F" w:rsidP="004B505F">
      <w:pPr>
        <w:pStyle w:val="NormalWeb"/>
        <w:rPr>
          <w:b/>
          <w:bCs/>
          <w:color w:val="000000"/>
          <w:sz w:val="28"/>
          <w:szCs w:val="28"/>
        </w:rPr>
      </w:pPr>
      <w:r>
        <w:rPr>
          <w:b/>
          <w:bCs/>
          <w:color w:val="000000"/>
          <w:sz w:val="28"/>
          <w:szCs w:val="28"/>
        </w:rPr>
        <w:lastRenderedPageBreak/>
        <w:t xml:space="preserve">New Direct Deposit Stop Payment Form, </w:t>
      </w:r>
      <w:r w:rsidRPr="005E4E8C">
        <w:rPr>
          <w:bCs/>
          <w:color w:val="000000"/>
        </w:rPr>
        <w:t>continued</w:t>
      </w:r>
    </w:p>
    <w:p w14:paraId="7EE8E472" w14:textId="77777777" w:rsidR="004B505F" w:rsidRDefault="004B505F" w:rsidP="004B505F">
      <w:pPr>
        <w:pStyle w:val="BlockLine"/>
        <w:ind w:left="1350"/>
        <w:rPr>
          <w:sz w:val="16"/>
          <w:szCs w:val="16"/>
        </w:rPr>
      </w:pPr>
    </w:p>
    <w:tbl>
      <w:tblPr>
        <w:tblW w:w="10800" w:type="dxa"/>
        <w:tblLayout w:type="fixed"/>
        <w:tblLook w:val="0000" w:firstRow="0" w:lastRow="0" w:firstColumn="0" w:lastColumn="0" w:noHBand="0" w:noVBand="0"/>
      </w:tblPr>
      <w:tblGrid>
        <w:gridCol w:w="1638"/>
        <w:gridCol w:w="9162"/>
      </w:tblGrid>
      <w:tr w:rsidR="004B505F" w14:paraId="3F1CC550" w14:textId="77777777" w:rsidTr="00946BEE">
        <w:trPr>
          <w:cantSplit/>
          <w:trHeight w:val="2330"/>
        </w:trPr>
        <w:tc>
          <w:tcPr>
            <w:tcW w:w="1638" w:type="dxa"/>
          </w:tcPr>
          <w:p w14:paraId="4790DDED" w14:textId="2207C538" w:rsidR="004B505F" w:rsidRPr="00AD0F5A" w:rsidRDefault="004B505F" w:rsidP="00946BEE">
            <w:pPr>
              <w:pStyle w:val="Heading5"/>
              <w:rPr>
                <w:szCs w:val="22"/>
              </w:rPr>
            </w:pPr>
            <w:r>
              <w:rPr>
                <w:szCs w:val="22"/>
              </w:rPr>
              <w:t>Direct Deposit Reminders</w:t>
            </w:r>
          </w:p>
        </w:tc>
        <w:tc>
          <w:tcPr>
            <w:tcW w:w="9162" w:type="dxa"/>
          </w:tcPr>
          <w:p w14:paraId="50A68E89" w14:textId="7FD2050E" w:rsidR="00B34502" w:rsidRDefault="00503337" w:rsidP="00F71D95">
            <w:pPr>
              <w:autoSpaceDE w:val="0"/>
              <w:autoSpaceDN w:val="0"/>
              <w:adjustRightInd w:val="0"/>
              <w:rPr>
                <w:color w:val="000000"/>
                <w:szCs w:val="24"/>
              </w:rPr>
            </w:pPr>
            <w:r>
              <w:rPr>
                <w:color w:val="000000"/>
                <w:szCs w:val="24"/>
              </w:rPr>
              <w:t>If the</w:t>
            </w:r>
            <w:r w:rsidR="00F5744A">
              <w:rPr>
                <w:color w:val="000000"/>
                <w:szCs w:val="24"/>
              </w:rPr>
              <w:t xml:space="preserve"> </w:t>
            </w:r>
            <w:r w:rsidR="00B34502">
              <w:rPr>
                <w:color w:val="000000"/>
                <w:szCs w:val="24"/>
              </w:rPr>
              <w:t>stop</w:t>
            </w:r>
            <w:r w:rsidR="00330ABE">
              <w:rPr>
                <w:color w:val="000000"/>
                <w:szCs w:val="24"/>
              </w:rPr>
              <w:t xml:space="preserve"> payment </w:t>
            </w:r>
            <w:proofErr w:type="gramStart"/>
            <w:r w:rsidR="0027556C">
              <w:rPr>
                <w:color w:val="000000"/>
                <w:szCs w:val="24"/>
              </w:rPr>
              <w:t>is requested</w:t>
            </w:r>
            <w:proofErr w:type="gramEnd"/>
            <w:r w:rsidR="0027556C">
              <w:rPr>
                <w:color w:val="000000"/>
                <w:szCs w:val="24"/>
              </w:rPr>
              <w:t xml:space="preserve"> </w:t>
            </w:r>
            <w:r w:rsidR="00F5744A">
              <w:rPr>
                <w:color w:val="000000"/>
                <w:szCs w:val="24"/>
              </w:rPr>
              <w:t xml:space="preserve">by the agency </w:t>
            </w:r>
            <w:r w:rsidR="00330ABE">
              <w:rPr>
                <w:color w:val="000000"/>
                <w:szCs w:val="24"/>
              </w:rPr>
              <w:t>at least three</w:t>
            </w:r>
            <w:r w:rsidR="00B34502">
              <w:rPr>
                <w:color w:val="000000"/>
                <w:szCs w:val="24"/>
              </w:rPr>
              <w:t xml:space="preserve"> business days prior to the check date, a “delete” is possible.  </w:t>
            </w:r>
            <w:r w:rsidR="00F71D95" w:rsidRPr="00F71D95">
              <w:rPr>
                <w:color w:val="000000"/>
                <w:szCs w:val="24"/>
              </w:rPr>
              <w:t xml:space="preserve">This means that SPO will ask </w:t>
            </w:r>
            <w:r w:rsidR="007246CC">
              <w:rPr>
                <w:color w:val="000000"/>
                <w:szCs w:val="24"/>
              </w:rPr>
              <w:t xml:space="preserve">the </w:t>
            </w:r>
            <w:r w:rsidR="00F71D95" w:rsidRPr="00F71D95">
              <w:rPr>
                <w:color w:val="000000"/>
                <w:szCs w:val="24"/>
              </w:rPr>
              <w:t>bank to remove the transaction from the file</w:t>
            </w:r>
            <w:r w:rsidR="00F16FBE">
              <w:rPr>
                <w:color w:val="000000"/>
                <w:szCs w:val="24"/>
              </w:rPr>
              <w:t xml:space="preserve"> before </w:t>
            </w:r>
            <w:r w:rsidR="0027556C">
              <w:rPr>
                <w:color w:val="000000"/>
                <w:szCs w:val="24"/>
              </w:rPr>
              <w:t>submitting it</w:t>
            </w:r>
            <w:r w:rsidR="00F16FBE">
              <w:rPr>
                <w:color w:val="000000"/>
                <w:szCs w:val="24"/>
              </w:rPr>
              <w:t xml:space="preserve"> </w:t>
            </w:r>
            <w:r w:rsidR="0027556C">
              <w:rPr>
                <w:color w:val="000000"/>
                <w:szCs w:val="24"/>
              </w:rPr>
              <w:t>to</w:t>
            </w:r>
            <w:r w:rsidR="00F16FBE">
              <w:rPr>
                <w:color w:val="000000"/>
                <w:szCs w:val="24"/>
              </w:rPr>
              <w:t xml:space="preserve"> the Federal Reserve system</w:t>
            </w:r>
            <w:r w:rsidR="00F71D95" w:rsidRPr="00F71D95">
              <w:rPr>
                <w:color w:val="000000"/>
                <w:szCs w:val="24"/>
              </w:rPr>
              <w:t xml:space="preserve">.  </w:t>
            </w:r>
            <w:r>
              <w:rPr>
                <w:color w:val="000000"/>
                <w:szCs w:val="24"/>
              </w:rPr>
              <w:t xml:space="preserve">This stops the deposit to the employee’s account and the </w:t>
            </w:r>
            <w:r w:rsidR="0027556C">
              <w:rPr>
                <w:color w:val="000000"/>
                <w:szCs w:val="24"/>
              </w:rPr>
              <w:t xml:space="preserve">funds </w:t>
            </w:r>
            <w:proofErr w:type="gramStart"/>
            <w:r w:rsidR="0027556C">
              <w:rPr>
                <w:color w:val="000000"/>
                <w:szCs w:val="24"/>
              </w:rPr>
              <w:t>are returned</w:t>
            </w:r>
            <w:proofErr w:type="gramEnd"/>
            <w:r w:rsidR="0027556C">
              <w:rPr>
                <w:color w:val="000000"/>
                <w:szCs w:val="24"/>
              </w:rPr>
              <w:t xml:space="preserve"> by the check date.</w:t>
            </w:r>
            <w:r>
              <w:rPr>
                <w:color w:val="000000"/>
                <w:szCs w:val="24"/>
              </w:rPr>
              <w:t xml:space="preserve"> </w:t>
            </w:r>
          </w:p>
          <w:p w14:paraId="54BAD269" w14:textId="77777777" w:rsidR="00B34502" w:rsidRDefault="00B34502" w:rsidP="00F71D95">
            <w:pPr>
              <w:autoSpaceDE w:val="0"/>
              <w:autoSpaceDN w:val="0"/>
              <w:adjustRightInd w:val="0"/>
              <w:rPr>
                <w:color w:val="000000"/>
                <w:szCs w:val="24"/>
              </w:rPr>
            </w:pPr>
          </w:p>
          <w:p w14:paraId="7453DB14" w14:textId="3CB1B0CD" w:rsidR="00F71D95" w:rsidRDefault="00503337" w:rsidP="00F71D95">
            <w:pPr>
              <w:autoSpaceDE w:val="0"/>
              <w:autoSpaceDN w:val="0"/>
              <w:adjustRightInd w:val="0"/>
              <w:rPr>
                <w:color w:val="000000"/>
                <w:szCs w:val="24"/>
              </w:rPr>
            </w:pPr>
            <w:r>
              <w:rPr>
                <w:color w:val="000000"/>
                <w:szCs w:val="24"/>
              </w:rPr>
              <w:t>If the agency DOES</w:t>
            </w:r>
            <w:r w:rsidR="00330ABE">
              <w:rPr>
                <w:color w:val="000000"/>
                <w:szCs w:val="24"/>
              </w:rPr>
              <w:t xml:space="preserve"> NOT </w:t>
            </w:r>
            <w:r>
              <w:rPr>
                <w:color w:val="000000"/>
                <w:szCs w:val="24"/>
              </w:rPr>
              <w:t>request the stop payment</w:t>
            </w:r>
            <w:r w:rsidR="00330ABE">
              <w:rPr>
                <w:color w:val="000000"/>
                <w:szCs w:val="24"/>
              </w:rPr>
              <w:t xml:space="preserve"> at least three business days prior to the check date, SPO </w:t>
            </w:r>
            <w:r w:rsidR="001C19A0">
              <w:rPr>
                <w:color w:val="000000"/>
                <w:szCs w:val="24"/>
              </w:rPr>
              <w:t xml:space="preserve">can only </w:t>
            </w:r>
            <w:r w:rsidR="00F71D95" w:rsidRPr="00F71D95">
              <w:rPr>
                <w:color w:val="000000"/>
                <w:szCs w:val="24"/>
              </w:rPr>
              <w:t xml:space="preserve">request a “reversal”.  </w:t>
            </w:r>
            <w:r>
              <w:rPr>
                <w:color w:val="000000"/>
                <w:szCs w:val="24"/>
              </w:rPr>
              <w:t>T</w:t>
            </w:r>
            <w:r w:rsidR="00F71D95" w:rsidRPr="00F71D95">
              <w:rPr>
                <w:color w:val="000000"/>
                <w:szCs w:val="24"/>
              </w:rPr>
              <w:t xml:space="preserve">he </w:t>
            </w:r>
            <w:r>
              <w:rPr>
                <w:color w:val="000000"/>
                <w:szCs w:val="24"/>
              </w:rPr>
              <w:t xml:space="preserve">bank will attempt to reverse the deposit </w:t>
            </w:r>
            <w:r w:rsidR="00B87AC4">
              <w:rPr>
                <w:color w:val="000000"/>
                <w:szCs w:val="24"/>
              </w:rPr>
              <w:t xml:space="preserve">already </w:t>
            </w:r>
            <w:r w:rsidR="0027556C">
              <w:rPr>
                <w:color w:val="000000"/>
                <w:szCs w:val="24"/>
              </w:rPr>
              <w:t>posted</w:t>
            </w:r>
            <w:r>
              <w:rPr>
                <w:color w:val="000000"/>
                <w:szCs w:val="24"/>
              </w:rPr>
              <w:t xml:space="preserve"> to the employee’s account.  </w:t>
            </w:r>
            <w:r w:rsidR="00F71D95" w:rsidRPr="00F71D95">
              <w:rPr>
                <w:color w:val="000000"/>
                <w:szCs w:val="24"/>
              </w:rPr>
              <w:t>I</w:t>
            </w:r>
            <w:r w:rsidR="00B87AC4">
              <w:rPr>
                <w:color w:val="000000"/>
                <w:szCs w:val="24"/>
              </w:rPr>
              <w:t>n some cases, the bank will not be able to return the funds (i.e., the</w:t>
            </w:r>
            <w:r w:rsidR="00330ABE">
              <w:rPr>
                <w:color w:val="000000"/>
                <w:szCs w:val="24"/>
              </w:rPr>
              <w:t xml:space="preserve"> </w:t>
            </w:r>
            <w:r w:rsidR="00F71D95" w:rsidRPr="00F71D95">
              <w:rPr>
                <w:color w:val="000000"/>
                <w:szCs w:val="24"/>
              </w:rPr>
              <w:t xml:space="preserve">account </w:t>
            </w:r>
            <w:r w:rsidR="002058B1">
              <w:rPr>
                <w:color w:val="000000"/>
                <w:szCs w:val="24"/>
              </w:rPr>
              <w:t>balance is below the amount of the stop payment</w:t>
            </w:r>
            <w:r>
              <w:rPr>
                <w:color w:val="000000"/>
                <w:szCs w:val="24"/>
              </w:rPr>
              <w:t xml:space="preserve"> or there is a hold on the employee’s account</w:t>
            </w:r>
            <w:r w:rsidR="00B87AC4">
              <w:rPr>
                <w:color w:val="000000"/>
                <w:szCs w:val="24"/>
              </w:rPr>
              <w:t>)</w:t>
            </w:r>
            <w:r w:rsidR="00F71D95" w:rsidRPr="00F71D95">
              <w:rPr>
                <w:color w:val="000000"/>
                <w:szCs w:val="24"/>
              </w:rPr>
              <w:t xml:space="preserve">.  </w:t>
            </w:r>
            <w:r w:rsidR="00B87AC4">
              <w:rPr>
                <w:color w:val="000000"/>
                <w:szCs w:val="24"/>
              </w:rPr>
              <w:t>If this happens, t</w:t>
            </w:r>
            <w:r w:rsidR="00F71D95" w:rsidRPr="00F71D95">
              <w:rPr>
                <w:color w:val="000000"/>
                <w:szCs w:val="24"/>
              </w:rPr>
              <w:t>he agency will have to collect the overpay</w:t>
            </w:r>
            <w:r w:rsidR="0027556C">
              <w:rPr>
                <w:color w:val="000000"/>
                <w:szCs w:val="24"/>
              </w:rPr>
              <w:t xml:space="preserve">ment directly from the employee and adjust the payroll records through a manual </w:t>
            </w:r>
            <w:proofErr w:type="spellStart"/>
            <w:r w:rsidR="0027556C">
              <w:rPr>
                <w:color w:val="000000"/>
                <w:szCs w:val="24"/>
              </w:rPr>
              <w:t>payset</w:t>
            </w:r>
            <w:proofErr w:type="spellEnd"/>
            <w:r w:rsidR="0027556C">
              <w:rPr>
                <w:color w:val="000000"/>
                <w:szCs w:val="24"/>
              </w:rPr>
              <w:t>.</w:t>
            </w:r>
          </w:p>
          <w:p w14:paraId="506443D7" w14:textId="09EC8B38" w:rsidR="00A5387C" w:rsidRPr="0060020A" w:rsidRDefault="00A5387C" w:rsidP="00F71D95">
            <w:pPr>
              <w:autoSpaceDE w:val="0"/>
              <w:autoSpaceDN w:val="0"/>
              <w:adjustRightInd w:val="0"/>
              <w:rPr>
                <w:color w:val="000000"/>
                <w:sz w:val="16"/>
                <w:szCs w:val="16"/>
              </w:rPr>
            </w:pPr>
          </w:p>
          <w:p w14:paraId="52A5A7D4" w14:textId="05D6C453" w:rsidR="00A5387C" w:rsidRDefault="00E460C9" w:rsidP="00F71D95">
            <w:pPr>
              <w:autoSpaceDE w:val="0"/>
              <w:autoSpaceDN w:val="0"/>
              <w:adjustRightInd w:val="0"/>
              <w:rPr>
                <w:color w:val="000000"/>
                <w:szCs w:val="24"/>
              </w:rPr>
            </w:pPr>
            <w:r>
              <w:rPr>
                <w:color w:val="000000"/>
                <w:szCs w:val="24"/>
              </w:rPr>
              <w:t xml:space="preserve">To minimize the risk of </w:t>
            </w:r>
            <w:r w:rsidR="00F5744A">
              <w:rPr>
                <w:color w:val="000000"/>
                <w:szCs w:val="24"/>
              </w:rPr>
              <w:t>further overpaying the employee</w:t>
            </w:r>
            <w:r>
              <w:rPr>
                <w:color w:val="000000"/>
                <w:szCs w:val="24"/>
              </w:rPr>
              <w:t xml:space="preserve">, </w:t>
            </w:r>
            <w:r w:rsidR="00330ABE">
              <w:rPr>
                <w:color w:val="000000"/>
                <w:szCs w:val="24"/>
              </w:rPr>
              <w:t>DO NOT</w:t>
            </w:r>
            <w:r w:rsidR="00A5387C">
              <w:rPr>
                <w:color w:val="000000"/>
                <w:szCs w:val="24"/>
              </w:rPr>
              <w:t xml:space="preserve"> issue </w:t>
            </w:r>
            <w:r w:rsidR="00BA1C7E">
              <w:rPr>
                <w:color w:val="000000"/>
                <w:szCs w:val="24"/>
              </w:rPr>
              <w:t>more</w:t>
            </w:r>
            <w:r w:rsidR="00A5387C">
              <w:rPr>
                <w:color w:val="000000"/>
                <w:szCs w:val="24"/>
              </w:rPr>
              <w:t xml:space="preserve"> payments to the employee until </w:t>
            </w:r>
            <w:r w:rsidR="00F5744A">
              <w:rPr>
                <w:color w:val="000000"/>
                <w:szCs w:val="24"/>
              </w:rPr>
              <w:t xml:space="preserve">notified by </w:t>
            </w:r>
            <w:r w:rsidR="00330ABE">
              <w:rPr>
                <w:color w:val="000000"/>
                <w:szCs w:val="24"/>
              </w:rPr>
              <w:t xml:space="preserve">SPO that </w:t>
            </w:r>
            <w:r w:rsidR="00B87AC4">
              <w:rPr>
                <w:color w:val="000000"/>
                <w:szCs w:val="24"/>
              </w:rPr>
              <w:t>t</w:t>
            </w:r>
            <w:r w:rsidR="00330ABE">
              <w:rPr>
                <w:color w:val="000000"/>
                <w:szCs w:val="24"/>
              </w:rPr>
              <w:t>he bank</w:t>
            </w:r>
            <w:r w:rsidR="00B87AC4">
              <w:rPr>
                <w:color w:val="000000"/>
                <w:szCs w:val="24"/>
              </w:rPr>
              <w:t xml:space="preserve"> has returned the requested amount</w:t>
            </w:r>
            <w:r w:rsidR="00A5387C">
              <w:rPr>
                <w:color w:val="000000"/>
                <w:szCs w:val="24"/>
              </w:rPr>
              <w:t xml:space="preserve">.  Please keep in mind that it may take up to </w:t>
            </w:r>
            <w:r w:rsidR="007246CC">
              <w:rPr>
                <w:color w:val="000000"/>
                <w:szCs w:val="24"/>
              </w:rPr>
              <w:t>a week</w:t>
            </w:r>
            <w:r w:rsidR="00A5387C">
              <w:rPr>
                <w:color w:val="000000"/>
                <w:szCs w:val="24"/>
              </w:rPr>
              <w:t xml:space="preserve"> before </w:t>
            </w:r>
            <w:r w:rsidR="002058B1">
              <w:rPr>
                <w:color w:val="000000"/>
                <w:szCs w:val="24"/>
              </w:rPr>
              <w:t xml:space="preserve">the bank notifies </w:t>
            </w:r>
            <w:r w:rsidR="00A5387C">
              <w:rPr>
                <w:color w:val="000000"/>
                <w:szCs w:val="24"/>
              </w:rPr>
              <w:t xml:space="preserve">SPO of the status of the </w:t>
            </w:r>
            <w:r w:rsidR="002058B1">
              <w:rPr>
                <w:color w:val="000000"/>
                <w:szCs w:val="24"/>
              </w:rPr>
              <w:t>request</w:t>
            </w:r>
            <w:r w:rsidR="00A5387C">
              <w:rPr>
                <w:color w:val="000000"/>
                <w:szCs w:val="24"/>
              </w:rPr>
              <w:t>.</w:t>
            </w:r>
            <w:r w:rsidR="00920D88">
              <w:rPr>
                <w:color w:val="000000"/>
                <w:szCs w:val="24"/>
              </w:rPr>
              <w:t xml:space="preserve">  You </w:t>
            </w:r>
            <w:proofErr w:type="gramStart"/>
            <w:r w:rsidR="00920D88">
              <w:rPr>
                <w:color w:val="000000"/>
                <w:szCs w:val="24"/>
              </w:rPr>
              <w:t>will be contacted</w:t>
            </w:r>
            <w:proofErr w:type="gramEnd"/>
            <w:r w:rsidR="00920D88">
              <w:rPr>
                <w:color w:val="000000"/>
                <w:szCs w:val="24"/>
              </w:rPr>
              <w:t xml:space="preserve"> as soon as funds are returned.</w:t>
            </w:r>
            <w:r w:rsidR="00F5744A">
              <w:rPr>
                <w:color w:val="000000"/>
                <w:szCs w:val="24"/>
              </w:rPr>
              <w:t xml:space="preserve">  </w:t>
            </w:r>
            <w:r w:rsidR="00B87AC4">
              <w:rPr>
                <w:color w:val="000000"/>
                <w:szCs w:val="24"/>
              </w:rPr>
              <w:t xml:space="preserve">  </w:t>
            </w:r>
          </w:p>
          <w:p w14:paraId="50B7047A" w14:textId="0D763B76" w:rsidR="00A5387C" w:rsidRPr="0060020A" w:rsidRDefault="00A5387C" w:rsidP="00F71D95">
            <w:pPr>
              <w:autoSpaceDE w:val="0"/>
              <w:autoSpaceDN w:val="0"/>
              <w:adjustRightInd w:val="0"/>
              <w:rPr>
                <w:color w:val="000000"/>
                <w:sz w:val="16"/>
                <w:szCs w:val="16"/>
              </w:rPr>
            </w:pPr>
          </w:p>
          <w:p w14:paraId="271C0B45" w14:textId="60D52C67" w:rsidR="00A5387C" w:rsidRDefault="00A5387C" w:rsidP="00F71D95">
            <w:pPr>
              <w:autoSpaceDE w:val="0"/>
              <w:autoSpaceDN w:val="0"/>
              <w:adjustRightInd w:val="0"/>
              <w:rPr>
                <w:color w:val="000000"/>
                <w:szCs w:val="24"/>
              </w:rPr>
            </w:pPr>
            <w:r w:rsidRPr="00A5387C">
              <w:rPr>
                <w:color w:val="000000"/>
                <w:szCs w:val="24"/>
              </w:rPr>
              <w:t xml:space="preserve">As stated in CAPP Topic 50530, the number of </w:t>
            </w:r>
            <w:r w:rsidR="006D5C94">
              <w:rPr>
                <w:color w:val="000000"/>
                <w:szCs w:val="24"/>
              </w:rPr>
              <w:t xml:space="preserve">off-cycle payments and </w:t>
            </w:r>
            <w:r w:rsidRPr="00A5387C">
              <w:rPr>
                <w:color w:val="000000"/>
                <w:szCs w:val="24"/>
              </w:rPr>
              <w:t>voids</w:t>
            </w:r>
            <w:r w:rsidR="008002D4">
              <w:rPr>
                <w:color w:val="000000"/>
                <w:szCs w:val="24"/>
              </w:rPr>
              <w:t>/stop payments</w:t>
            </w:r>
            <w:r w:rsidR="006D5C94">
              <w:rPr>
                <w:color w:val="000000"/>
                <w:szCs w:val="24"/>
              </w:rPr>
              <w:t xml:space="preserve"> </w:t>
            </w:r>
            <w:proofErr w:type="gramStart"/>
            <w:r w:rsidR="006D5C94">
              <w:rPr>
                <w:color w:val="000000"/>
                <w:szCs w:val="24"/>
              </w:rPr>
              <w:t>should be kept</w:t>
            </w:r>
            <w:proofErr w:type="gramEnd"/>
            <w:r w:rsidR="006D5C94">
              <w:rPr>
                <w:color w:val="000000"/>
                <w:szCs w:val="24"/>
              </w:rPr>
              <w:t xml:space="preserve"> to a minimum</w:t>
            </w:r>
            <w:r w:rsidRPr="00A5387C">
              <w:rPr>
                <w:color w:val="000000"/>
                <w:szCs w:val="24"/>
              </w:rPr>
              <w:t xml:space="preserve">.  If the overpayment is 10% or less of the </w:t>
            </w:r>
            <w:r w:rsidR="006D5C94">
              <w:rPr>
                <w:color w:val="000000"/>
                <w:szCs w:val="24"/>
              </w:rPr>
              <w:t>n</w:t>
            </w:r>
            <w:r w:rsidRPr="00A5387C">
              <w:rPr>
                <w:color w:val="000000"/>
                <w:szCs w:val="24"/>
              </w:rPr>
              <w:t>et pay received AND the employee is actively receivin</w:t>
            </w:r>
            <w:r>
              <w:rPr>
                <w:color w:val="000000"/>
                <w:szCs w:val="24"/>
              </w:rPr>
              <w:t xml:space="preserve">g pay, </w:t>
            </w:r>
            <w:r w:rsidR="0069277A">
              <w:rPr>
                <w:color w:val="000000"/>
                <w:szCs w:val="24"/>
              </w:rPr>
              <w:t>do not request a stop payment</w:t>
            </w:r>
            <w:r w:rsidRPr="00A5387C">
              <w:rPr>
                <w:color w:val="000000"/>
                <w:szCs w:val="24"/>
              </w:rPr>
              <w:t>.  Instead, use Deduction #10</w:t>
            </w:r>
            <w:r w:rsidR="00BF6A1D">
              <w:rPr>
                <w:color w:val="000000"/>
                <w:szCs w:val="24"/>
              </w:rPr>
              <w:t>,</w:t>
            </w:r>
            <w:r w:rsidRPr="00A5387C">
              <w:rPr>
                <w:color w:val="000000"/>
                <w:szCs w:val="24"/>
              </w:rPr>
              <w:t xml:space="preserve"> DUE AGENCY</w:t>
            </w:r>
            <w:r w:rsidR="00BF6A1D">
              <w:rPr>
                <w:color w:val="000000"/>
                <w:szCs w:val="24"/>
              </w:rPr>
              <w:t>,</w:t>
            </w:r>
            <w:r w:rsidRPr="00A5387C">
              <w:rPr>
                <w:color w:val="000000"/>
                <w:szCs w:val="24"/>
              </w:rPr>
              <w:t xml:space="preserve"> on the employee’s next paycheck to </w:t>
            </w:r>
            <w:r w:rsidR="008002D4">
              <w:rPr>
                <w:color w:val="000000"/>
                <w:szCs w:val="24"/>
              </w:rPr>
              <w:t>collect</w:t>
            </w:r>
            <w:r w:rsidRPr="00A5387C">
              <w:rPr>
                <w:color w:val="000000"/>
                <w:szCs w:val="24"/>
              </w:rPr>
              <w:t xml:space="preserve"> the </w:t>
            </w:r>
            <w:r w:rsidR="0060020A">
              <w:rPr>
                <w:color w:val="000000"/>
                <w:szCs w:val="24"/>
              </w:rPr>
              <w:t xml:space="preserve">net </w:t>
            </w:r>
            <w:r w:rsidRPr="00A5387C">
              <w:rPr>
                <w:color w:val="000000"/>
                <w:szCs w:val="24"/>
              </w:rPr>
              <w:t>overpayment</w:t>
            </w:r>
            <w:r w:rsidR="0060020A">
              <w:rPr>
                <w:color w:val="000000"/>
                <w:szCs w:val="24"/>
              </w:rPr>
              <w:t xml:space="preserve"> (require</w:t>
            </w:r>
            <w:r w:rsidR="00BF6A1D">
              <w:rPr>
                <w:color w:val="000000"/>
                <w:szCs w:val="24"/>
              </w:rPr>
              <w:t>s</w:t>
            </w:r>
            <w:r w:rsidR="0060020A">
              <w:rPr>
                <w:color w:val="000000"/>
                <w:szCs w:val="24"/>
              </w:rPr>
              <w:t xml:space="preserve"> manual </w:t>
            </w:r>
            <w:proofErr w:type="spellStart"/>
            <w:r w:rsidR="0060020A">
              <w:rPr>
                <w:color w:val="000000"/>
                <w:szCs w:val="24"/>
              </w:rPr>
              <w:t>payset</w:t>
            </w:r>
            <w:proofErr w:type="spellEnd"/>
            <w:r w:rsidR="0060020A">
              <w:rPr>
                <w:color w:val="000000"/>
                <w:szCs w:val="24"/>
              </w:rPr>
              <w:t xml:space="preserve"> to adjust payroll records)</w:t>
            </w:r>
            <w:r w:rsidRPr="00A5387C">
              <w:rPr>
                <w:color w:val="000000"/>
                <w:szCs w:val="24"/>
              </w:rPr>
              <w:t xml:space="preserve">.  Please email </w:t>
            </w:r>
            <w:hyperlink r:id="rId15" w:history="1">
              <w:r w:rsidRPr="00A5387C">
                <w:rPr>
                  <w:rStyle w:val="Hyperlink"/>
                  <w:szCs w:val="24"/>
                </w:rPr>
                <w:t>payroll@doa.virginia.gov</w:t>
              </w:r>
            </w:hyperlink>
            <w:r w:rsidRPr="00A5387C">
              <w:rPr>
                <w:color w:val="000000"/>
                <w:szCs w:val="24"/>
              </w:rPr>
              <w:t xml:space="preserve"> if you have any questions about how to retrieve an overpayment from the employee’s next paycheck.</w:t>
            </w:r>
          </w:p>
          <w:p w14:paraId="1F6759DC" w14:textId="0C979890" w:rsidR="00F71D95" w:rsidRPr="0060020A" w:rsidRDefault="00F71D95" w:rsidP="00F71D95">
            <w:pPr>
              <w:autoSpaceDE w:val="0"/>
              <w:autoSpaceDN w:val="0"/>
              <w:adjustRightInd w:val="0"/>
              <w:rPr>
                <w:color w:val="000000"/>
                <w:sz w:val="16"/>
                <w:szCs w:val="16"/>
              </w:rPr>
            </w:pPr>
          </w:p>
          <w:p w14:paraId="440C73F3" w14:textId="77777777" w:rsidR="00F71D95" w:rsidRDefault="00F71D95" w:rsidP="00F71D95">
            <w:pPr>
              <w:autoSpaceDE w:val="0"/>
              <w:autoSpaceDN w:val="0"/>
              <w:adjustRightInd w:val="0"/>
              <w:rPr>
                <w:color w:val="000000"/>
                <w:szCs w:val="24"/>
              </w:rPr>
            </w:pPr>
            <w:r>
              <w:rPr>
                <w:color w:val="000000"/>
                <w:szCs w:val="24"/>
              </w:rPr>
              <w:t>To increase the viability of recovering employee overpayments through the stop payment process:</w:t>
            </w:r>
          </w:p>
          <w:p w14:paraId="2EC474B3" w14:textId="77777777" w:rsidR="00F71D95" w:rsidRPr="0060020A" w:rsidRDefault="00F71D95" w:rsidP="00F71D95">
            <w:pPr>
              <w:autoSpaceDE w:val="0"/>
              <w:autoSpaceDN w:val="0"/>
              <w:adjustRightInd w:val="0"/>
              <w:rPr>
                <w:color w:val="000000"/>
                <w:sz w:val="16"/>
                <w:szCs w:val="16"/>
              </w:rPr>
            </w:pPr>
          </w:p>
          <w:p w14:paraId="5C72350F" w14:textId="3AD8AB25" w:rsidR="002058B1" w:rsidRDefault="008002D4" w:rsidP="00A5387C">
            <w:pPr>
              <w:pStyle w:val="ListParagraph"/>
              <w:numPr>
                <w:ilvl w:val="0"/>
                <w:numId w:val="11"/>
              </w:numPr>
              <w:autoSpaceDE w:val="0"/>
              <w:autoSpaceDN w:val="0"/>
              <w:adjustRightInd w:val="0"/>
              <w:rPr>
                <w:color w:val="000000"/>
                <w:szCs w:val="24"/>
              </w:rPr>
            </w:pPr>
            <w:r>
              <w:rPr>
                <w:color w:val="000000"/>
                <w:szCs w:val="24"/>
              </w:rPr>
              <w:t xml:space="preserve">Review your edit </w:t>
            </w:r>
            <w:r w:rsidR="002058B1">
              <w:rPr>
                <w:color w:val="000000"/>
                <w:szCs w:val="24"/>
              </w:rPr>
              <w:t>to prevent processing errors that cause overpayments.</w:t>
            </w:r>
          </w:p>
          <w:p w14:paraId="252A724D" w14:textId="1B22FD41" w:rsidR="005E3B73" w:rsidRPr="0060020A" w:rsidRDefault="005E3B73" w:rsidP="005E3B73">
            <w:pPr>
              <w:autoSpaceDE w:val="0"/>
              <w:autoSpaceDN w:val="0"/>
              <w:adjustRightInd w:val="0"/>
              <w:rPr>
                <w:color w:val="000000"/>
                <w:sz w:val="16"/>
                <w:szCs w:val="16"/>
              </w:rPr>
            </w:pPr>
          </w:p>
          <w:p w14:paraId="44C61379" w14:textId="39FA823D" w:rsidR="00BA1C7E" w:rsidRPr="005E3B73" w:rsidRDefault="005E3B73" w:rsidP="004C47DA">
            <w:pPr>
              <w:pStyle w:val="ListParagraph"/>
              <w:numPr>
                <w:ilvl w:val="0"/>
                <w:numId w:val="11"/>
              </w:numPr>
              <w:autoSpaceDE w:val="0"/>
              <w:autoSpaceDN w:val="0"/>
              <w:adjustRightInd w:val="0"/>
              <w:rPr>
                <w:color w:val="000000"/>
                <w:szCs w:val="24"/>
              </w:rPr>
            </w:pPr>
            <w:r w:rsidRPr="005E3B73">
              <w:rPr>
                <w:color w:val="000000"/>
                <w:szCs w:val="24"/>
              </w:rPr>
              <w:t xml:space="preserve">Minimize the number of voids/stop payments.  If the employee’s leave </w:t>
            </w:r>
            <w:r w:rsidR="00D84E45">
              <w:rPr>
                <w:color w:val="000000"/>
                <w:szCs w:val="24"/>
              </w:rPr>
              <w:t>balance</w:t>
            </w:r>
            <w:r w:rsidRPr="005E3B73">
              <w:rPr>
                <w:color w:val="000000"/>
                <w:szCs w:val="24"/>
              </w:rPr>
              <w:t xml:space="preserve"> is greater than the amount due, consider collecting the overpayment from a future paycheck.  Waiting for the results of the “reversal”</w:t>
            </w:r>
            <w:r>
              <w:rPr>
                <w:color w:val="000000"/>
                <w:szCs w:val="24"/>
              </w:rPr>
              <w:t xml:space="preserve"> </w:t>
            </w:r>
            <w:r w:rsidR="00D84E45">
              <w:rPr>
                <w:color w:val="000000"/>
                <w:szCs w:val="24"/>
              </w:rPr>
              <w:t>will</w:t>
            </w:r>
            <w:r>
              <w:rPr>
                <w:color w:val="000000"/>
                <w:szCs w:val="24"/>
              </w:rPr>
              <w:t xml:space="preserve"> delay when the employee receives corrected compensation</w:t>
            </w:r>
            <w:r w:rsidR="00D84E45">
              <w:rPr>
                <w:color w:val="000000"/>
                <w:szCs w:val="24"/>
              </w:rPr>
              <w:t xml:space="preserve"> and may cause the employee a hardship</w:t>
            </w:r>
            <w:r>
              <w:rPr>
                <w:color w:val="000000"/>
                <w:szCs w:val="24"/>
              </w:rPr>
              <w:t>.</w:t>
            </w:r>
          </w:p>
          <w:p w14:paraId="65EC53AE" w14:textId="77777777" w:rsidR="00E460C9" w:rsidRPr="0060020A" w:rsidRDefault="00E460C9" w:rsidP="00E460C9">
            <w:pPr>
              <w:pStyle w:val="ListParagraph"/>
              <w:autoSpaceDE w:val="0"/>
              <w:autoSpaceDN w:val="0"/>
              <w:adjustRightInd w:val="0"/>
              <w:rPr>
                <w:color w:val="000000"/>
                <w:sz w:val="16"/>
                <w:szCs w:val="16"/>
              </w:rPr>
            </w:pPr>
          </w:p>
          <w:p w14:paraId="6D8885C7" w14:textId="4C1D6ACF" w:rsidR="008002D4" w:rsidRDefault="008002D4" w:rsidP="008002D4">
            <w:pPr>
              <w:pStyle w:val="ListParagraph"/>
              <w:numPr>
                <w:ilvl w:val="0"/>
                <w:numId w:val="11"/>
              </w:numPr>
              <w:autoSpaceDE w:val="0"/>
              <w:autoSpaceDN w:val="0"/>
              <w:adjustRightInd w:val="0"/>
              <w:rPr>
                <w:color w:val="000000"/>
                <w:szCs w:val="24"/>
              </w:rPr>
            </w:pPr>
            <w:r w:rsidRPr="00534589">
              <w:rPr>
                <w:color w:val="000000"/>
                <w:szCs w:val="24"/>
              </w:rPr>
              <w:t xml:space="preserve">Send the Stop Payment Form to SPO as soon as you are aware </w:t>
            </w:r>
            <w:r>
              <w:rPr>
                <w:color w:val="000000"/>
                <w:szCs w:val="24"/>
              </w:rPr>
              <w:t>of an overpayment.</w:t>
            </w:r>
          </w:p>
          <w:p w14:paraId="56259ACA" w14:textId="77777777" w:rsidR="00E460C9" w:rsidRPr="0060020A" w:rsidRDefault="00E460C9" w:rsidP="00E460C9">
            <w:pPr>
              <w:pStyle w:val="ListParagraph"/>
              <w:rPr>
                <w:color w:val="000000"/>
                <w:sz w:val="16"/>
                <w:szCs w:val="16"/>
              </w:rPr>
            </w:pPr>
          </w:p>
          <w:p w14:paraId="0180A3E9" w14:textId="6A2570A0" w:rsidR="004B505F" w:rsidRPr="00A5387C" w:rsidRDefault="008002D4" w:rsidP="008C43D1">
            <w:pPr>
              <w:pStyle w:val="ListParagraph"/>
              <w:numPr>
                <w:ilvl w:val="0"/>
                <w:numId w:val="11"/>
              </w:numPr>
              <w:autoSpaceDE w:val="0"/>
              <w:autoSpaceDN w:val="0"/>
              <w:adjustRightInd w:val="0"/>
              <w:rPr>
                <w:color w:val="000000"/>
                <w:szCs w:val="24"/>
              </w:rPr>
            </w:pPr>
            <w:r w:rsidRPr="005E3B73">
              <w:rPr>
                <w:color w:val="000000"/>
                <w:szCs w:val="24"/>
              </w:rPr>
              <w:t>Certify large payrolls at least four business days prior to the check date</w:t>
            </w:r>
            <w:r w:rsidR="008C43D1">
              <w:rPr>
                <w:color w:val="000000"/>
                <w:szCs w:val="24"/>
              </w:rPr>
              <w:t xml:space="preserve"> whenever possible</w:t>
            </w:r>
            <w:r w:rsidRPr="005E3B73">
              <w:rPr>
                <w:color w:val="000000"/>
                <w:szCs w:val="24"/>
              </w:rPr>
              <w:t xml:space="preserve">.  For example, if the check date is Friday, certify </w:t>
            </w:r>
            <w:r w:rsidR="008C43D1">
              <w:rPr>
                <w:color w:val="000000"/>
                <w:szCs w:val="24"/>
              </w:rPr>
              <w:t>the</w:t>
            </w:r>
            <w:r w:rsidRPr="005E3B73">
              <w:rPr>
                <w:color w:val="000000"/>
                <w:szCs w:val="24"/>
              </w:rPr>
              <w:t xml:space="preserve"> payroll on Monday.  As stated before, stop payment request</w:t>
            </w:r>
            <w:r w:rsidR="008C43D1">
              <w:rPr>
                <w:color w:val="000000"/>
                <w:szCs w:val="24"/>
              </w:rPr>
              <w:t xml:space="preserve">s </w:t>
            </w:r>
            <w:proofErr w:type="gramStart"/>
            <w:r w:rsidR="008C43D1">
              <w:rPr>
                <w:color w:val="000000"/>
                <w:szCs w:val="24"/>
              </w:rPr>
              <w:t>must be submitted</w:t>
            </w:r>
            <w:proofErr w:type="gramEnd"/>
            <w:r w:rsidR="008C43D1">
              <w:rPr>
                <w:color w:val="000000"/>
                <w:szCs w:val="24"/>
              </w:rPr>
              <w:t xml:space="preserve"> </w:t>
            </w:r>
            <w:r w:rsidRPr="005E3B73">
              <w:rPr>
                <w:color w:val="000000"/>
                <w:szCs w:val="24"/>
              </w:rPr>
              <w:t xml:space="preserve">at least </w:t>
            </w:r>
            <w:r w:rsidR="00E460C9" w:rsidRPr="005E3B73">
              <w:rPr>
                <w:color w:val="000000"/>
                <w:szCs w:val="24"/>
              </w:rPr>
              <w:t>three</w:t>
            </w:r>
            <w:r w:rsidRPr="005E3B73">
              <w:rPr>
                <w:color w:val="000000"/>
                <w:szCs w:val="24"/>
              </w:rPr>
              <w:t xml:space="preserve"> business days prior to the check date in order to request a “delete” from the bank.  If </w:t>
            </w:r>
            <w:r w:rsidR="008C43D1">
              <w:rPr>
                <w:color w:val="000000"/>
                <w:szCs w:val="24"/>
              </w:rPr>
              <w:t xml:space="preserve">payroll </w:t>
            </w:r>
            <w:proofErr w:type="gramStart"/>
            <w:r w:rsidR="008C43D1">
              <w:rPr>
                <w:color w:val="000000"/>
                <w:szCs w:val="24"/>
              </w:rPr>
              <w:t>is certified</w:t>
            </w:r>
            <w:proofErr w:type="gramEnd"/>
            <w:r w:rsidR="008C43D1">
              <w:rPr>
                <w:color w:val="000000"/>
                <w:szCs w:val="24"/>
              </w:rPr>
              <w:t xml:space="preserve"> </w:t>
            </w:r>
            <w:r w:rsidRPr="005E3B73">
              <w:rPr>
                <w:color w:val="000000"/>
                <w:szCs w:val="24"/>
              </w:rPr>
              <w:t xml:space="preserve">on Tuesday for a Friday check date, </w:t>
            </w:r>
            <w:r w:rsidR="005E4E8C" w:rsidRPr="005E3B73">
              <w:rPr>
                <w:color w:val="000000"/>
                <w:szCs w:val="24"/>
              </w:rPr>
              <w:t xml:space="preserve">and an overpayment </w:t>
            </w:r>
            <w:r w:rsidR="008C43D1">
              <w:rPr>
                <w:color w:val="000000"/>
                <w:szCs w:val="24"/>
              </w:rPr>
              <w:t xml:space="preserve">is discovered </w:t>
            </w:r>
            <w:r w:rsidR="005E4E8C" w:rsidRPr="005E3B73">
              <w:rPr>
                <w:color w:val="000000"/>
                <w:szCs w:val="24"/>
              </w:rPr>
              <w:t xml:space="preserve">on Wednesday, </w:t>
            </w:r>
            <w:r w:rsidR="008C43D1">
              <w:rPr>
                <w:color w:val="000000"/>
                <w:szCs w:val="24"/>
              </w:rPr>
              <w:t>the stop payment will be treated as</w:t>
            </w:r>
            <w:r w:rsidR="001C19A0" w:rsidRPr="005E3B73">
              <w:rPr>
                <w:color w:val="000000"/>
                <w:szCs w:val="24"/>
              </w:rPr>
              <w:t xml:space="preserve"> a “r</w:t>
            </w:r>
            <w:r w:rsidR="00512203" w:rsidRPr="005E3B73">
              <w:rPr>
                <w:color w:val="000000"/>
                <w:szCs w:val="24"/>
              </w:rPr>
              <w:t>ev</w:t>
            </w:r>
            <w:r w:rsidR="008C43D1">
              <w:rPr>
                <w:color w:val="000000"/>
                <w:szCs w:val="24"/>
              </w:rPr>
              <w:t>ersal”.  If the bank is unable</w:t>
            </w:r>
            <w:r w:rsidR="00512203" w:rsidRPr="005E3B73">
              <w:rPr>
                <w:color w:val="000000"/>
                <w:szCs w:val="24"/>
              </w:rPr>
              <w:t xml:space="preserve"> to return the funds, the line agency will have to contact the employee directly to recover the overpayment.</w:t>
            </w:r>
          </w:p>
        </w:tc>
      </w:tr>
    </w:tbl>
    <w:p w14:paraId="59DD1C6C" w14:textId="5C792C0B" w:rsidR="00DC137C" w:rsidRPr="00DC137C" w:rsidRDefault="00DC137C" w:rsidP="00F91D26"/>
    <w:sectPr w:rsidR="00DC137C" w:rsidRPr="00DC137C" w:rsidSect="001746B1">
      <w:headerReference w:type="default" r:id="rId16"/>
      <w:footerReference w:type="default" r:id="rId17"/>
      <w:pgSz w:w="12240" w:h="15840" w:code="1"/>
      <w:pgMar w:top="994" w:right="720" w:bottom="90" w:left="720" w:header="432"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04874" w14:textId="77777777" w:rsidR="00316A4D" w:rsidRDefault="00316A4D" w:rsidP="007C617C">
      <w:pPr>
        <w:pStyle w:val="TableText"/>
      </w:pPr>
      <w:r>
        <w:separator/>
      </w:r>
    </w:p>
  </w:endnote>
  <w:endnote w:type="continuationSeparator" w:id="0">
    <w:p w14:paraId="31485954" w14:textId="77777777" w:rsidR="00316A4D" w:rsidRDefault="00316A4D"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2D58" w14:textId="05864BD8" w:rsidR="00FB560F" w:rsidRDefault="00FB560F" w:rsidP="00FB560F">
    <w:pPr>
      <w:pStyle w:val="Footer"/>
      <w:pBdr>
        <w:top w:val="single" w:sz="6" w:space="0" w:color="auto"/>
      </w:pBdr>
      <w:tabs>
        <w:tab w:val="clear" w:pos="4320"/>
        <w:tab w:val="clear" w:pos="8640"/>
        <w:tab w:val="left" w:pos="5940"/>
      </w:tabs>
      <w:ind w:right="-414"/>
      <w:jc w:val="center"/>
      <w:rPr>
        <w:rStyle w:val="PageNumber"/>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27214E">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14E">
      <w:rPr>
        <w:rStyle w:val="PageNumber"/>
        <w:noProof/>
      </w:rPr>
      <w:t>3</w:t>
    </w:r>
    <w:r>
      <w:rPr>
        <w:rStyle w:val="PageNumber"/>
      </w:rPr>
      <w:fldChar w:fldCharType="end"/>
    </w:r>
  </w:p>
  <w:p w14:paraId="1D3B4B6F" w14:textId="77777777" w:rsidR="009D3C2C" w:rsidRDefault="009D3C2C" w:rsidP="00FB560F">
    <w:pPr>
      <w:pStyle w:val="Footer"/>
      <w:pBdr>
        <w:top w:val="single" w:sz="6" w:space="0" w:color="auto"/>
      </w:pBdr>
      <w:tabs>
        <w:tab w:val="clear" w:pos="4320"/>
        <w:tab w:val="clear" w:pos="8640"/>
        <w:tab w:val="left" w:pos="5940"/>
      </w:tabs>
      <w:ind w:right="-414"/>
      <w:jc w:val="center"/>
      <w:rPr>
        <w:i/>
        <w:snapToGrid w:val="0"/>
        <w:sz w:val="22"/>
      </w:rPr>
    </w:pPr>
  </w:p>
  <w:p w14:paraId="06C99939" w14:textId="77777777" w:rsidR="00FB560F" w:rsidRPr="009F7AFD" w:rsidRDefault="0027214E" w:rsidP="009D3C2C">
    <w:pPr>
      <w:pStyle w:val="NormalWeb"/>
      <w:jc w:val="center"/>
      <w:rPr>
        <w:snapToGrid w:val="0"/>
      </w:rPr>
    </w:pPr>
    <w:hyperlink r:id="rId1" w:tooltip="http://www.doa.virginia.gov/Payroll/Payroll_Bulletins/Payroll_Bulletins_Main.cfm" w:history="1">
      <w:r w:rsidR="00FB560F">
        <w:rPr>
          <w:rStyle w:val="Hyperlink"/>
          <w:i/>
          <w:iCs/>
          <w:snapToGrid w:val="0"/>
          <w:sz w:val="22"/>
          <w:szCs w:val="20"/>
        </w:rPr>
        <w:t>http://www.doa.virginia.gov/Payroll/Payroll_Bulletins/Payroll_Bulletins_Main.cfm</w:t>
      </w:r>
    </w:hyperlink>
  </w:p>
  <w:p w14:paraId="7F07E683" w14:textId="77777777" w:rsidR="006C52CC" w:rsidRPr="00FB560F" w:rsidRDefault="006C52CC" w:rsidP="00FB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0E2BE" w14:textId="77777777" w:rsidR="00316A4D" w:rsidRDefault="00316A4D" w:rsidP="007C617C">
      <w:pPr>
        <w:pStyle w:val="TableText"/>
      </w:pPr>
      <w:r>
        <w:separator/>
      </w:r>
    </w:p>
  </w:footnote>
  <w:footnote w:type="continuationSeparator" w:id="0">
    <w:p w14:paraId="2D90D1B9" w14:textId="77777777" w:rsidR="00316A4D" w:rsidRDefault="00316A4D"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96CD" w14:textId="77777777" w:rsidR="00FB560F" w:rsidRDefault="00FB560F" w:rsidP="00FB560F">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FB560F" w14:paraId="1BEBFE9A" w14:textId="77777777" w:rsidTr="00162D27">
      <w:trPr>
        <w:cantSplit/>
      </w:trPr>
      <w:tc>
        <w:tcPr>
          <w:tcW w:w="3366" w:type="dxa"/>
          <w:tcBorders>
            <w:bottom w:val="double" w:sz="6" w:space="0" w:color="auto"/>
          </w:tcBorders>
        </w:tcPr>
        <w:p w14:paraId="7A4916C1" w14:textId="5571CDB2" w:rsidR="00FB560F" w:rsidRDefault="00FB560F" w:rsidP="00FB560F">
          <w:pPr>
            <w:pStyle w:val="Header"/>
            <w:rPr>
              <w:b/>
              <w:sz w:val="20"/>
            </w:rPr>
          </w:pPr>
          <w:r>
            <w:rPr>
              <w:b/>
              <w:sz w:val="20"/>
            </w:rPr>
            <w:t>Calendar Year 201</w:t>
          </w:r>
          <w:r w:rsidR="007524CD">
            <w:rPr>
              <w:b/>
              <w:sz w:val="20"/>
            </w:rPr>
            <w:t>8</w:t>
          </w:r>
        </w:p>
      </w:tc>
      <w:tc>
        <w:tcPr>
          <w:tcW w:w="3366" w:type="dxa"/>
          <w:tcBorders>
            <w:bottom w:val="double" w:sz="6" w:space="0" w:color="auto"/>
          </w:tcBorders>
        </w:tcPr>
        <w:p w14:paraId="60FAD39C" w14:textId="71A6DBD5" w:rsidR="00FB560F" w:rsidRDefault="00934FBD" w:rsidP="00C529DC">
          <w:pPr>
            <w:pStyle w:val="Header"/>
            <w:jc w:val="center"/>
            <w:rPr>
              <w:b/>
              <w:sz w:val="20"/>
            </w:rPr>
          </w:pPr>
          <w:r>
            <w:rPr>
              <w:b/>
              <w:sz w:val="20"/>
            </w:rPr>
            <w:t xml:space="preserve">October </w:t>
          </w:r>
          <w:r w:rsidR="00C529DC">
            <w:rPr>
              <w:b/>
              <w:sz w:val="20"/>
            </w:rPr>
            <w:t>10</w:t>
          </w:r>
          <w:r w:rsidR="007524CD">
            <w:rPr>
              <w:b/>
              <w:sz w:val="20"/>
            </w:rPr>
            <w:t>, 2018</w:t>
          </w:r>
        </w:p>
      </w:tc>
      <w:tc>
        <w:tcPr>
          <w:tcW w:w="3366" w:type="dxa"/>
          <w:tcBorders>
            <w:bottom w:val="double" w:sz="6" w:space="0" w:color="auto"/>
          </w:tcBorders>
        </w:tcPr>
        <w:p w14:paraId="1194FE49" w14:textId="4F9D7571" w:rsidR="00FB560F" w:rsidRDefault="00934FBD" w:rsidP="00A37032">
          <w:pPr>
            <w:pStyle w:val="Header"/>
            <w:jc w:val="right"/>
            <w:rPr>
              <w:b/>
              <w:sz w:val="20"/>
            </w:rPr>
          </w:pPr>
          <w:r>
            <w:rPr>
              <w:b/>
              <w:sz w:val="20"/>
            </w:rPr>
            <w:t>Volume 2018-13</w:t>
          </w:r>
        </w:p>
      </w:tc>
    </w:tr>
  </w:tbl>
  <w:p w14:paraId="479329BE" w14:textId="77777777" w:rsidR="00FB560F" w:rsidRDefault="00FB560F" w:rsidP="00FB5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C25"/>
    <w:multiLevelType w:val="hybridMultilevel"/>
    <w:tmpl w:val="8E82812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F72CC"/>
    <w:multiLevelType w:val="multilevel"/>
    <w:tmpl w:val="7DD61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15:restartNumberingAfterBreak="0">
    <w:nsid w:val="5EF05FB8"/>
    <w:multiLevelType w:val="hybridMultilevel"/>
    <w:tmpl w:val="E0C6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660A603E"/>
    <w:multiLevelType w:val="hybridMultilevel"/>
    <w:tmpl w:val="3584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224DA"/>
    <w:multiLevelType w:val="hybridMultilevel"/>
    <w:tmpl w:val="C21E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3"/>
  </w:num>
  <w:num w:numId="9">
    <w:abstractNumId w:val="10"/>
  </w:num>
  <w:num w:numId="10">
    <w:abstractNumId w:val="7"/>
  </w:num>
  <w:num w:numId="11">
    <w:abstractNumId w:val="9"/>
  </w:num>
  <w:num w:numId="12">
    <w:abstractNumId w:val="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0D48"/>
    <w:rsid w:val="00024A4F"/>
    <w:rsid w:val="00024E2C"/>
    <w:rsid w:val="00030D41"/>
    <w:rsid w:val="00031C2F"/>
    <w:rsid w:val="000325BD"/>
    <w:rsid w:val="00033078"/>
    <w:rsid w:val="000343C1"/>
    <w:rsid w:val="00034A69"/>
    <w:rsid w:val="00034ABB"/>
    <w:rsid w:val="00041CDA"/>
    <w:rsid w:val="00042CF3"/>
    <w:rsid w:val="00043092"/>
    <w:rsid w:val="00043C21"/>
    <w:rsid w:val="00046661"/>
    <w:rsid w:val="0005668B"/>
    <w:rsid w:val="0005685A"/>
    <w:rsid w:val="000575E6"/>
    <w:rsid w:val="00062288"/>
    <w:rsid w:val="00070655"/>
    <w:rsid w:val="000736C4"/>
    <w:rsid w:val="00073D12"/>
    <w:rsid w:val="00074937"/>
    <w:rsid w:val="0007613B"/>
    <w:rsid w:val="00076F0B"/>
    <w:rsid w:val="00082869"/>
    <w:rsid w:val="0008335C"/>
    <w:rsid w:val="00085CDF"/>
    <w:rsid w:val="00086DA9"/>
    <w:rsid w:val="00086DEB"/>
    <w:rsid w:val="00087B54"/>
    <w:rsid w:val="00087E1C"/>
    <w:rsid w:val="00093054"/>
    <w:rsid w:val="00094305"/>
    <w:rsid w:val="000961E6"/>
    <w:rsid w:val="00097C72"/>
    <w:rsid w:val="000A1B5C"/>
    <w:rsid w:val="000A425E"/>
    <w:rsid w:val="000A5008"/>
    <w:rsid w:val="000A7A20"/>
    <w:rsid w:val="000B0BE5"/>
    <w:rsid w:val="000B3A75"/>
    <w:rsid w:val="000B46F3"/>
    <w:rsid w:val="000B705E"/>
    <w:rsid w:val="000C1CD3"/>
    <w:rsid w:val="000C2299"/>
    <w:rsid w:val="000C44E0"/>
    <w:rsid w:val="000C62B0"/>
    <w:rsid w:val="000C67E6"/>
    <w:rsid w:val="000C6C5E"/>
    <w:rsid w:val="000C7D97"/>
    <w:rsid w:val="000D1733"/>
    <w:rsid w:val="000D2A08"/>
    <w:rsid w:val="000D2CE5"/>
    <w:rsid w:val="000D3410"/>
    <w:rsid w:val="000D3694"/>
    <w:rsid w:val="000D4600"/>
    <w:rsid w:val="000D666D"/>
    <w:rsid w:val="000E1330"/>
    <w:rsid w:val="000E1869"/>
    <w:rsid w:val="000E2732"/>
    <w:rsid w:val="000E2ED4"/>
    <w:rsid w:val="000E3103"/>
    <w:rsid w:val="000E3A25"/>
    <w:rsid w:val="000E3FFB"/>
    <w:rsid w:val="000E404F"/>
    <w:rsid w:val="000E537F"/>
    <w:rsid w:val="000E5838"/>
    <w:rsid w:val="000E7D70"/>
    <w:rsid w:val="000F0993"/>
    <w:rsid w:val="000F0E14"/>
    <w:rsid w:val="000F187B"/>
    <w:rsid w:val="000F22C9"/>
    <w:rsid w:val="000F22DC"/>
    <w:rsid w:val="000F3101"/>
    <w:rsid w:val="000F7EA6"/>
    <w:rsid w:val="00100D13"/>
    <w:rsid w:val="001010BF"/>
    <w:rsid w:val="00104DF4"/>
    <w:rsid w:val="00107A41"/>
    <w:rsid w:val="00115C5B"/>
    <w:rsid w:val="00117B7F"/>
    <w:rsid w:val="00121380"/>
    <w:rsid w:val="0012199B"/>
    <w:rsid w:val="001219C0"/>
    <w:rsid w:val="00123E43"/>
    <w:rsid w:val="001250AB"/>
    <w:rsid w:val="001250BA"/>
    <w:rsid w:val="00131DF6"/>
    <w:rsid w:val="00131E41"/>
    <w:rsid w:val="001351EE"/>
    <w:rsid w:val="00135F2B"/>
    <w:rsid w:val="00136A70"/>
    <w:rsid w:val="0013736C"/>
    <w:rsid w:val="00141255"/>
    <w:rsid w:val="001418A6"/>
    <w:rsid w:val="00141BFF"/>
    <w:rsid w:val="001470B2"/>
    <w:rsid w:val="00150108"/>
    <w:rsid w:val="001514CE"/>
    <w:rsid w:val="00151D7E"/>
    <w:rsid w:val="001522AD"/>
    <w:rsid w:val="001524A6"/>
    <w:rsid w:val="001532E5"/>
    <w:rsid w:val="00156C2F"/>
    <w:rsid w:val="00156F49"/>
    <w:rsid w:val="00162130"/>
    <w:rsid w:val="0016577E"/>
    <w:rsid w:val="001661AD"/>
    <w:rsid w:val="001664BB"/>
    <w:rsid w:val="00166AE2"/>
    <w:rsid w:val="00170319"/>
    <w:rsid w:val="00170449"/>
    <w:rsid w:val="00170DE6"/>
    <w:rsid w:val="001711AD"/>
    <w:rsid w:val="00172018"/>
    <w:rsid w:val="00173D28"/>
    <w:rsid w:val="00173F73"/>
    <w:rsid w:val="00174119"/>
    <w:rsid w:val="001746B1"/>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19A0"/>
    <w:rsid w:val="001C63B7"/>
    <w:rsid w:val="001D10CC"/>
    <w:rsid w:val="001D13F4"/>
    <w:rsid w:val="001D3036"/>
    <w:rsid w:val="001D4288"/>
    <w:rsid w:val="001D44CE"/>
    <w:rsid w:val="001D50E1"/>
    <w:rsid w:val="001D51E9"/>
    <w:rsid w:val="001D5D8F"/>
    <w:rsid w:val="001D7553"/>
    <w:rsid w:val="001E1CD9"/>
    <w:rsid w:val="001E2A7B"/>
    <w:rsid w:val="001E2CFE"/>
    <w:rsid w:val="001E5787"/>
    <w:rsid w:val="001E6E76"/>
    <w:rsid w:val="001F0A04"/>
    <w:rsid w:val="001F0A73"/>
    <w:rsid w:val="001F0EC9"/>
    <w:rsid w:val="001F166C"/>
    <w:rsid w:val="001F231B"/>
    <w:rsid w:val="001F58EC"/>
    <w:rsid w:val="00200C55"/>
    <w:rsid w:val="00201D45"/>
    <w:rsid w:val="00203860"/>
    <w:rsid w:val="00205008"/>
    <w:rsid w:val="002058B1"/>
    <w:rsid w:val="0020610F"/>
    <w:rsid w:val="0020718C"/>
    <w:rsid w:val="0021069C"/>
    <w:rsid w:val="00214A28"/>
    <w:rsid w:val="00216B11"/>
    <w:rsid w:val="00216D6B"/>
    <w:rsid w:val="0022044F"/>
    <w:rsid w:val="00221021"/>
    <w:rsid w:val="002215EE"/>
    <w:rsid w:val="002225D4"/>
    <w:rsid w:val="0022353A"/>
    <w:rsid w:val="00224527"/>
    <w:rsid w:val="002276C7"/>
    <w:rsid w:val="00230A49"/>
    <w:rsid w:val="00232A13"/>
    <w:rsid w:val="00233935"/>
    <w:rsid w:val="00237777"/>
    <w:rsid w:val="00240A2E"/>
    <w:rsid w:val="0024126B"/>
    <w:rsid w:val="002412F8"/>
    <w:rsid w:val="0024180D"/>
    <w:rsid w:val="00241CC5"/>
    <w:rsid w:val="002420B4"/>
    <w:rsid w:val="00244D87"/>
    <w:rsid w:val="00245357"/>
    <w:rsid w:val="00246ADD"/>
    <w:rsid w:val="002512D1"/>
    <w:rsid w:val="00251C45"/>
    <w:rsid w:val="00252C61"/>
    <w:rsid w:val="00253BB5"/>
    <w:rsid w:val="00255FBC"/>
    <w:rsid w:val="002616D8"/>
    <w:rsid w:val="002630B0"/>
    <w:rsid w:val="00265865"/>
    <w:rsid w:val="002677C1"/>
    <w:rsid w:val="00267C84"/>
    <w:rsid w:val="00270D38"/>
    <w:rsid w:val="0027214E"/>
    <w:rsid w:val="0027216E"/>
    <w:rsid w:val="00272EDA"/>
    <w:rsid w:val="00273430"/>
    <w:rsid w:val="002745C9"/>
    <w:rsid w:val="0027556C"/>
    <w:rsid w:val="00276909"/>
    <w:rsid w:val="002775F4"/>
    <w:rsid w:val="00277C5D"/>
    <w:rsid w:val="00280263"/>
    <w:rsid w:val="00280B76"/>
    <w:rsid w:val="00282F2D"/>
    <w:rsid w:val="002869EF"/>
    <w:rsid w:val="00287D81"/>
    <w:rsid w:val="00290BF1"/>
    <w:rsid w:val="00293BAE"/>
    <w:rsid w:val="00297780"/>
    <w:rsid w:val="002A0CC0"/>
    <w:rsid w:val="002A0F8D"/>
    <w:rsid w:val="002A1664"/>
    <w:rsid w:val="002A6633"/>
    <w:rsid w:val="002A67D2"/>
    <w:rsid w:val="002A6806"/>
    <w:rsid w:val="002A7134"/>
    <w:rsid w:val="002B24A6"/>
    <w:rsid w:val="002B2504"/>
    <w:rsid w:val="002C0D88"/>
    <w:rsid w:val="002C1B54"/>
    <w:rsid w:val="002C2601"/>
    <w:rsid w:val="002C3A91"/>
    <w:rsid w:val="002C3D9D"/>
    <w:rsid w:val="002D1662"/>
    <w:rsid w:val="002D2DAB"/>
    <w:rsid w:val="002D46F7"/>
    <w:rsid w:val="002D5501"/>
    <w:rsid w:val="002D6045"/>
    <w:rsid w:val="002D742F"/>
    <w:rsid w:val="002E1208"/>
    <w:rsid w:val="002F01F8"/>
    <w:rsid w:val="002F02B0"/>
    <w:rsid w:val="002F0E27"/>
    <w:rsid w:val="002F2757"/>
    <w:rsid w:val="002F6F61"/>
    <w:rsid w:val="00300217"/>
    <w:rsid w:val="00302013"/>
    <w:rsid w:val="00303AB2"/>
    <w:rsid w:val="00304474"/>
    <w:rsid w:val="0030540F"/>
    <w:rsid w:val="00305AE0"/>
    <w:rsid w:val="00305EC4"/>
    <w:rsid w:val="00311FC4"/>
    <w:rsid w:val="0031619B"/>
    <w:rsid w:val="003164E9"/>
    <w:rsid w:val="003167D0"/>
    <w:rsid w:val="00316A4D"/>
    <w:rsid w:val="003202A7"/>
    <w:rsid w:val="003208FE"/>
    <w:rsid w:val="0032216D"/>
    <w:rsid w:val="00323E81"/>
    <w:rsid w:val="003306BE"/>
    <w:rsid w:val="0033082C"/>
    <w:rsid w:val="00330ABE"/>
    <w:rsid w:val="003340ED"/>
    <w:rsid w:val="00334F86"/>
    <w:rsid w:val="003362EF"/>
    <w:rsid w:val="00336C30"/>
    <w:rsid w:val="00341F6F"/>
    <w:rsid w:val="00342463"/>
    <w:rsid w:val="0034276D"/>
    <w:rsid w:val="0034691C"/>
    <w:rsid w:val="003530CA"/>
    <w:rsid w:val="0035312D"/>
    <w:rsid w:val="00353733"/>
    <w:rsid w:val="00353940"/>
    <w:rsid w:val="00353C75"/>
    <w:rsid w:val="00354876"/>
    <w:rsid w:val="00357860"/>
    <w:rsid w:val="0036354A"/>
    <w:rsid w:val="0036539D"/>
    <w:rsid w:val="00365D95"/>
    <w:rsid w:val="00366919"/>
    <w:rsid w:val="00366A23"/>
    <w:rsid w:val="00367AD1"/>
    <w:rsid w:val="00370336"/>
    <w:rsid w:val="0037142A"/>
    <w:rsid w:val="00372196"/>
    <w:rsid w:val="00375835"/>
    <w:rsid w:val="00380089"/>
    <w:rsid w:val="003824F5"/>
    <w:rsid w:val="00383B20"/>
    <w:rsid w:val="003878BE"/>
    <w:rsid w:val="00390379"/>
    <w:rsid w:val="00392EEC"/>
    <w:rsid w:val="00393AD1"/>
    <w:rsid w:val="00393CAB"/>
    <w:rsid w:val="00394137"/>
    <w:rsid w:val="003960F4"/>
    <w:rsid w:val="003975ED"/>
    <w:rsid w:val="003A126C"/>
    <w:rsid w:val="003A1CF2"/>
    <w:rsid w:val="003A21D1"/>
    <w:rsid w:val="003A299C"/>
    <w:rsid w:val="003A53F0"/>
    <w:rsid w:val="003B0A0C"/>
    <w:rsid w:val="003B0D56"/>
    <w:rsid w:val="003B1967"/>
    <w:rsid w:val="003B41B9"/>
    <w:rsid w:val="003B75D4"/>
    <w:rsid w:val="003C08CA"/>
    <w:rsid w:val="003C6837"/>
    <w:rsid w:val="003C6D56"/>
    <w:rsid w:val="003C7961"/>
    <w:rsid w:val="003C7D9B"/>
    <w:rsid w:val="003D1F44"/>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7DA"/>
    <w:rsid w:val="00410D89"/>
    <w:rsid w:val="004145C7"/>
    <w:rsid w:val="004154A2"/>
    <w:rsid w:val="00421AA3"/>
    <w:rsid w:val="004242F6"/>
    <w:rsid w:val="004247E2"/>
    <w:rsid w:val="00425258"/>
    <w:rsid w:val="00426172"/>
    <w:rsid w:val="00430294"/>
    <w:rsid w:val="00432588"/>
    <w:rsid w:val="00432EEF"/>
    <w:rsid w:val="004334F0"/>
    <w:rsid w:val="00435038"/>
    <w:rsid w:val="00436684"/>
    <w:rsid w:val="004409C1"/>
    <w:rsid w:val="00442AD4"/>
    <w:rsid w:val="00444845"/>
    <w:rsid w:val="00446BBA"/>
    <w:rsid w:val="00447811"/>
    <w:rsid w:val="004507EB"/>
    <w:rsid w:val="00451553"/>
    <w:rsid w:val="00451F56"/>
    <w:rsid w:val="00451F9A"/>
    <w:rsid w:val="00452D65"/>
    <w:rsid w:val="00454635"/>
    <w:rsid w:val="00455922"/>
    <w:rsid w:val="00455D62"/>
    <w:rsid w:val="00455DC9"/>
    <w:rsid w:val="00456CD8"/>
    <w:rsid w:val="00456F7A"/>
    <w:rsid w:val="00457169"/>
    <w:rsid w:val="00461CA7"/>
    <w:rsid w:val="004627BD"/>
    <w:rsid w:val="00463F34"/>
    <w:rsid w:val="0046402E"/>
    <w:rsid w:val="00466FB2"/>
    <w:rsid w:val="00467163"/>
    <w:rsid w:val="0047065E"/>
    <w:rsid w:val="00470A8B"/>
    <w:rsid w:val="00472253"/>
    <w:rsid w:val="00480977"/>
    <w:rsid w:val="0048151B"/>
    <w:rsid w:val="00481C94"/>
    <w:rsid w:val="00483721"/>
    <w:rsid w:val="004917B8"/>
    <w:rsid w:val="00492FFC"/>
    <w:rsid w:val="00493E53"/>
    <w:rsid w:val="004A1066"/>
    <w:rsid w:val="004A669F"/>
    <w:rsid w:val="004A7040"/>
    <w:rsid w:val="004B3078"/>
    <w:rsid w:val="004B44C6"/>
    <w:rsid w:val="004B4F4D"/>
    <w:rsid w:val="004B505F"/>
    <w:rsid w:val="004B582A"/>
    <w:rsid w:val="004C0BE5"/>
    <w:rsid w:val="004C4173"/>
    <w:rsid w:val="004C5133"/>
    <w:rsid w:val="004C52E0"/>
    <w:rsid w:val="004C7604"/>
    <w:rsid w:val="004D0CDD"/>
    <w:rsid w:val="004D29A5"/>
    <w:rsid w:val="004D35C8"/>
    <w:rsid w:val="004D4511"/>
    <w:rsid w:val="004D612E"/>
    <w:rsid w:val="004D6951"/>
    <w:rsid w:val="004E2C96"/>
    <w:rsid w:val="004E4FEE"/>
    <w:rsid w:val="004E5D33"/>
    <w:rsid w:val="004E5DF0"/>
    <w:rsid w:val="004E5E88"/>
    <w:rsid w:val="004E5FDF"/>
    <w:rsid w:val="004F0178"/>
    <w:rsid w:val="004F36B7"/>
    <w:rsid w:val="004F42C7"/>
    <w:rsid w:val="004F5F78"/>
    <w:rsid w:val="004F6C26"/>
    <w:rsid w:val="00500BF8"/>
    <w:rsid w:val="00503337"/>
    <w:rsid w:val="0050546B"/>
    <w:rsid w:val="00505570"/>
    <w:rsid w:val="00506503"/>
    <w:rsid w:val="00512203"/>
    <w:rsid w:val="00512FE1"/>
    <w:rsid w:val="005142FF"/>
    <w:rsid w:val="00517AEE"/>
    <w:rsid w:val="00524A2D"/>
    <w:rsid w:val="00525773"/>
    <w:rsid w:val="00526582"/>
    <w:rsid w:val="00532965"/>
    <w:rsid w:val="00534589"/>
    <w:rsid w:val="005348E2"/>
    <w:rsid w:val="00534AC1"/>
    <w:rsid w:val="005365BC"/>
    <w:rsid w:val="0053746B"/>
    <w:rsid w:val="0054034D"/>
    <w:rsid w:val="005411B7"/>
    <w:rsid w:val="00543BEF"/>
    <w:rsid w:val="00544C63"/>
    <w:rsid w:val="00554308"/>
    <w:rsid w:val="00554FB2"/>
    <w:rsid w:val="005563FD"/>
    <w:rsid w:val="005569F0"/>
    <w:rsid w:val="0056209F"/>
    <w:rsid w:val="005654ED"/>
    <w:rsid w:val="00566BC7"/>
    <w:rsid w:val="00573CEC"/>
    <w:rsid w:val="00575E04"/>
    <w:rsid w:val="005762DB"/>
    <w:rsid w:val="00577D17"/>
    <w:rsid w:val="00580D3C"/>
    <w:rsid w:val="00583B6D"/>
    <w:rsid w:val="00583C5C"/>
    <w:rsid w:val="00583FC1"/>
    <w:rsid w:val="005926A0"/>
    <w:rsid w:val="00592926"/>
    <w:rsid w:val="005949A7"/>
    <w:rsid w:val="0059592A"/>
    <w:rsid w:val="0059785E"/>
    <w:rsid w:val="005A3BAB"/>
    <w:rsid w:val="005A4D57"/>
    <w:rsid w:val="005A53B4"/>
    <w:rsid w:val="005A55E8"/>
    <w:rsid w:val="005A5737"/>
    <w:rsid w:val="005B03D8"/>
    <w:rsid w:val="005B1674"/>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4BDD"/>
    <w:rsid w:val="005D4E42"/>
    <w:rsid w:val="005D557A"/>
    <w:rsid w:val="005D688B"/>
    <w:rsid w:val="005D7A0C"/>
    <w:rsid w:val="005E3B73"/>
    <w:rsid w:val="005E4E8C"/>
    <w:rsid w:val="005E615D"/>
    <w:rsid w:val="005E63F0"/>
    <w:rsid w:val="005E6D2B"/>
    <w:rsid w:val="005E78B4"/>
    <w:rsid w:val="005E7933"/>
    <w:rsid w:val="005F3AC9"/>
    <w:rsid w:val="005F7750"/>
    <w:rsid w:val="0060020A"/>
    <w:rsid w:val="00602FB5"/>
    <w:rsid w:val="006039B5"/>
    <w:rsid w:val="00603F09"/>
    <w:rsid w:val="00605F55"/>
    <w:rsid w:val="006060E3"/>
    <w:rsid w:val="00606AA5"/>
    <w:rsid w:val="006070FB"/>
    <w:rsid w:val="00607472"/>
    <w:rsid w:val="00607A94"/>
    <w:rsid w:val="00622B95"/>
    <w:rsid w:val="0062309A"/>
    <w:rsid w:val="00623308"/>
    <w:rsid w:val="00625931"/>
    <w:rsid w:val="0062680C"/>
    <w:rsid w:val="00627406"/>
    <w:rsid w:val="00633F5D"/>
    <w:rsid w:val="00636EB9"/>
    <w:rsid w:val="006400B5"/>
    <w:rsid w:val="00640742"/>
    <w:rsid w:val="00640DBB"/>
    <w:rsid w:val="00641D8C"/>
    <w:rsid w:val="006439F4"/>
    <w:rsid w:val="006451C5"/>
    <w:rsid w:val="00646360"/>
    <w:rsid w:val="00651786"/>
    <w:rsid w:val="00652281"/>
    <w:rsid w:val="00652918"/>
    <w:rsid w:val="00654AD9"/>
    <w:rsid w:val="0065526E"/>
    <w:rsid w:val="006563E5"/>
    <w:rsid w:val="00657536"/>
    <w:rsid w:val="006579F0"/>
    <w:rsid w:val="0066008A"/>
    <w:rsid w:val="00660A32"/>
    <w:rsid w:val="0066272C"/>
    <w:rsid w:val="00662DA4"/>
    <w:rsid w:val="00662DB8"/>
    <w:rsid w:val="00665031"/>
    <w:rsid w:val="006652FD"/>
    <w:rsid w:val="00665620"/>
    <w:rsid w:val="00665828"/>
    <w:rsid w:val="00670C54"/>
    <w:rsid w:val="00670C9F"/>
    <w:rsid w:val="006713EF"/>
    <w:rsid w:val="006717D5"/>
    <w:rsid w:val="0067212F"/>
    <w:rsid w:val="0068036A"/>
    <w:rsid w:val="006816EC"/>
    <w:rsid w:val="006846BD"/>
    <w:rsid w:val="00686203"/>
    <w:rsid w:val="00686F39"/>
    <w:rsid w:val="0068719F"/>
    <w:rsid w:val="00687472"/>
    <w:rsid w:val="00687DD7"/>
    <w:rsid w:val="00690E81"/>
    <w:rsid w:val="0069277A"/>
    <w:rsid w:val="00693196"/>
    <w:rsid w:val="0069352F"/>
    <w:rsid w:val="00695062"/>
    <w:rsid w:val="00695ACA"/>
    <w:rsid w:val="00696D54"/>
    <w:rsid w:val="00697D45"/>
    <w:rsid w:val="006A1C20"/>
    <w:rsid w:val="006A2485"/>
    <w:rsid w:val="006A2979"/>
    <w:rsid w:val="006A2DB4"/>
    <w:rsid w:val="006A2F4C"/>
    <w:rsid w:val="006A7903"/>
    <w:rsid w:val="006A7DAB"/>
    <w:rsid w:val="006B03D9"/>
    <w:rsid w:val="006B43F3"/>
    <w:rsid w:val="006C0F07"/>
    <w:rsid w:val="006C3C3F"/>
    <w:rsid w:val="006C52CC"/>
    <w:rsid w:val="006C6FED"/>
    <w:rsid w:val="006D03EF"/>
    <w:rsid w:val="006D189B"/>
    <w:rsid w:val="006D5C94"/>
    <w:rsid w:val="006D5EB7"/>
    <w:rsid w:val="006D6354"/>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2686"/>
    <w:rsid w:val="00712A9A"/>
    <w:rsid w:val="0071546B"/>
    <w:rsid w:val="00715AF0"/>
    <w:rsid w:val="00717561"/>
    <w:rsid w:val="00717BAD"/>
    <w:rsid w:val="00717C4F"/>
    <w:rsid w:val="0072052B"/>
    <w:rsid w:val="007246CC"/>
    <w:rsid w:val="00724707"/>
    <w:rsid w:val="00724DD4"/>
    <w:rsid w:val="00727ECC"/>
    <w:rsid w:val="00727FE5"/>
    <w:rsid w:val="00730459"/>
    <w:rsid w:val="00730C32"/>
    <w:rsid w:val="00731667"/>
    <w:rsid w:val="00731725"/>
    <w:rsid w:val="007318F5"/>
    <w:rsid w:val="00731B7C"/>
    <w:rsid w:val="00734EA1"/>
    <w:rsid w:val="00735FB7"/>
    <w:rsid w:val="007362A9"/>
    <w:rsid w:val="00741CCB"/>
    <w:rsid w:val="00742F44"/>
    <w:rsid w:val="00743336"/>
    <w:rsid w:val="0074507F"/>
    <w:rsid w:val="00745760"/>
    <w:rsid w:val="00745CCB"/>
    <w:rsid w:val="00751578"/>
    <w:rsid w:val="00751DFE"/>
    <w:rsid w:val="007524CD"/>
    <w:rsid w:val="00752C5D"/>
    <w:rsid w:val="0075322A"/>
    <w:rsid w:val="007554A7"/>
    <w:rsid w:val="00756802"/>
    <w:rsid w:val="00762CA4"/>
    <w:rsid w:val="007642DD"/>
    <w:rsid w:val="007643AE"/>
    <w:rsid w:val="00766EA7"/>
    <w:rsid w:val="0077085D"/>
    <w:rsid w:val="00772164"/>
    <w:rsid w:val="00776BF8"/>
    <w:rsid w:val="00780A2B"/>
    <w:rsid w:val="00780A47"/>
    <w:rsid w:val="0078252D"/>
    <w:rsid w:val="00782A69"/>
    <w:rsid w:val="007830D2"/>
    <w:rsid w:val="00785536"/>
    <w:rsid w:val="00785607"/>
    <w:rsid w:val="00794E64"/>
    <w:rsid w:val="00796B08"/>
    <w:rsid w:val="00796F35"/>
    <w:rsid w:val="007971DE"/>
    <w:rsid w:val="007A0129"/>
    <w:rsid w:val="007A2EC0"/>
    <w:rsid w:val="007A3641"/>
    <w:rsid w:val="007A3887"/>
    <w:rsid w:val="007A5716"/>
    <w:rsid w:val="007A7707"/>
    <w:rsid w:val="007B4906"/>
    <w:rsid w:val="007B59C0"/>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E647C"/>
    <w:rsid w:val="007F01E6"/>
    <w:rsid w:val="007F03A7"/>
    <w:rsid w:val="007F18DE"/>
    <w:rsid w:val="007F391B"/>
    <w:rsid w:val="007F4407"/>
    <w:rsid w:val="007F537D"/>
    <w:rsid w:val="008002D4"/>
    <w:rsid w:val="008021E4"/>
    <w:rsid w:val="00803D3A"/>
    <w:rsid w:val="008065B7"/>
    <w:rsid w:val="00806D01"/>
    <w:rsid w:val="00810C80"/>
    <w:rsid w:val="00811D1B"/>
    <w:rsid w:val="008160DF"/>
    <w:rsid w:val="00816153"/>
    <w:rsid w:val="00816FA7"/>
    <w:rsid w:val="008171AE"/>
    <w:rsid w:val="00817D0C"/>
    <w:rsid w:val="00821E5D"/>
    <w:rsid w:val="0082456A"/>
    <w:rsid w:val="008261C2"/>
    <w:rsid w:val="00826CA5"/>
    <w:rsid w:val="0083216F"/>
    <w:rsid w:val="008346B9"/>
    <w:rsid w:val="00836328"/>
    <w:rsid w:val="00837097"/>
    <w:rsid w:val="0083745B"/>
    <w:rsid w:val="0084019A"/>
    <w:rsid w:val="00840D04"/>
    <w:rsid w:val="00841120"/>
    <w:rsid w:val="00842809"/>
    <w:rsid w:val="00845336"/>
    <w:rsid w:val="00850A28"/>
    <w:rsid w:val="008510FE"/>
    <w:rsid w:val="0085144A"/>
    <w:rsid w:val="00851D23"/>
    <w:rsid w:val="0085258E"/>
    <w:rsid w:val="00854EBD"/>
    <w:rsid w:val="008574E4"/>
    <w:rsid w:val="008619E1"/>
    <w:rsid w:val="0086329F"/>
    <w:rsid w:val="00864037"/>
    <w:rsid w:val="00864155"/>
    <w:rsid w:val="00864631"/>
    <w:rsid w:val="0086488F"/>
    <w:rsid w:val="008777E1"/>
    <w:rsid w:val="00887519"/>
    <w:rsid w:val="00890F2E"/>
    <w:rsid w:val="00891123"/>
    <w:rsid w:val="008921FC"/>
    <w:rsid w:val="008927EB"/>
    <w:rsid w:val="00895682"/>
    <w:rsid w:val="00895CC1"/>
    <w:rsid w:val="008A10CF"/>
    <w:rsid w:val="008A189F"/>
    <w:rsid w:val="008A2211"/>
    <w:rsid w:val="008A3F52"/>
    <w:rsid w:val="008A4211"/>
    <w:rsid w:val="008A4B56"/>
    <w:rsid w:val="008A568D"/>
    <w:rsid w:val="008A6934"/>
    <w:rsid w:val="008B14BA"/>
    <w:rsid w:val="008B547D"/>
    <w:rsid w:val="008B569E"/>
    <w:rsid w:val="008B5CE2"/>
    <w:rsid w:val="008C1349"/>
    <w:rsid w:val="008C245B"/>
    <w:rsid w:val="008C32F7"/>
    <w:rsid w:val="008C3502"/>
    <w:rsid w:val="008C43D1"/>
    <w:rsid w:val="008C545B"/>
    <w:rsid w:val="008C5F72"/>
    <w:rsid w:val="008C63E5"/>
    <w:rsid w:val="008C6B40"/>
    <w:rsid w:val="008C75E2"/>
    <w:rsid w:val="008D07C3"/>
    <w:rsid w:val="008D1C74"/>
    <w:rsid w:val="008D57D8"/>
    <w:rsid w:val="008E134A"/>
    <w:rsid w:val="008E2626"/>
    <w:rsid w:val="008E32D6"/>
    <w:rsid w:val="008E50A9"/>
    <w:rsid w:val="008E746E"/>
    <w:rsid w:val="008F3AF2"/>
    <w:rsid w:val="008F3BD5"/>
    <w:rsid w:val="008F47C8"/>
    <w:rsid w:val="008F62A3"/>
    <w:rsid w:val="008F62A4"/>
    <w:rsid w:val="008F6825"/>
    <w:rsid w:val="00911F40"/>
    <w:rsid w:val="00913377"/>
    <w:rsid w:val="00913F7A"/>
    <w:rsid w:val="009163A8"/>
    <w:rsid w:val="00917165"/>
    <w:rsid w:val="00920D88"/>
    <w:rsid w:val="00921F3F"/>
    <w:rsid w:val="00922FE5"/>
    <w:rsid w:val="00923D1B"/>
    <w:rsid w:val="0092578B"/>
    <w:rsid w:val="00925A57"/>
    <w:rsid w:val="00930511"/>
    <w:rsid w:val="0093103D"/>
    <w:rsid w:val="009310B9"/>
    <w:rsid w:val="00932B21"/>
    <w:rsid w:val="00934FBD"/>
    <w:rsid w:val="0093529B"/>
    <w:rsid w:val="0094459B"/>
    <w:rsid w:val="00947D34"/>
    <w:rsid w:val="00947EBA"/>
    <w:rsid w:val="009546F4"/>
    <w:rsid w:val="009546F8"/>
    <w:rsid w:val="009557EB"/>
    <w:rsid w:val="00956CA4"/>
    <w:rsid w:val="00957C24"/>
    <w:rsid w:val="00962545"/>
    <w:rsid w:val="0096587C"/>
    <w:rsid w:val="00966222"/>
    <w:rsid w:val="0096763F"/>
    <w:rsid w:val="00970855"/>
    <w:rsid w:val="00970DC6"/>
    <w:rsid w:val="009718B3"/>
    <w:rsid w:val="00972E1B"/>
    <w:rsid w:val="00973A4E"/>
    <w:rsid w:val="009751BC"/>
    <w:rsid w:val="0097549E"/>
    <w:rsid w:val="009778EC"/>
    <w:rsid w:val="00977D6F"/>
    <w:rsid w:val="00980421"/>
    <w:rsid w:val="00980C90"/>
    <w:rsid w:val="00980DD8"/>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1FAB"/>
    <w:rsid w:val="009A31DA"/>
    <w:rsid w:val="009A79FA"/>
    <w:rsid w:val="009B0344"/>
    <w:rsid w:val="009B5C46"/>
    <w:rsid w:val="009B615D"/>
    <w:rsid w:val="009B7F8F"/>
    <w:rsid w:val="009C26A2"/>
    <w:rsid w:val="009C511D"/>
    <w:rsid w:val="009C7006"/>
    <w:rsid w:val="009C71BE"/>
    <w:rsid w:val="009C74EB"/>
    <w:rsid w:val="009D2A50"/>
    <w:rsid w:val="009D3C2C"/>
    <w:rsid w:val="009D3E0E"/>
    <w:rsid w:val="009D6547"/>
    <w:rsid w:val="009D7630"/>
    <w:rsid w:val="009E2E63"/>
    <w:rsid w:val="009E39F8"/>
    <w:rsid w:val="009E4E88"/>
    <w:rsid w:val="009E52F9"/>
    <w:rsid w:val="009F20BC"/>
    <w:rsid w:val="009F3FF6"/>
    <w:rsid w:val="00A06A08"/>
    <w:rsid w:val="00A11762"/>
    <w:rsid w:val="00A15970"/>
    <w:rsid w:val="00A2291F"/>
    <w:rsid w:val="00A233AB"/>
    <w:rsid w:val="00A257D7"/>
    <w:rsid w:val="00A30329"/>
    <w:rsid w:val="00A30356"/>
    <w:rsid w:val="00A36793"/>
    <w:rsid w:val="00A37032"/>
    <w:rsid w:val="00A37D19"/>
    <w:rsid w:val="00A40BC9"/>
    <w:rsid w:val="00A410D5"/>
    <w:rsid w:val="00A41784"/>
    <w:rsid w:val="00A41878"/>
    <w:rsid w:val="00A42936"/>
    <w:rsid w:val="00A45FFF"/>
    <w:rsid w:val="00A473AE"/>
    <w:rsid w:val="00A47632"/>
    <w:rsid w:val="00A503EC"/>
    <w:rsid w:val="00A50BEE"/>
    <w:rsid w:val="00A50E93"/>
    <w:rsid w:val="00A50F05"/>
    <w:rsid w:val="00A5387C"/>
    <w:rsid w:val="00A538E0"/>
    <w:rsid w:val="00A600CE"/>
    <w:rsid w:val="00A609DB"/>
    <w:rsid w:val="00A61C23"/>
    <w:rsid w:val="00A631FF"/>
    <w:rsid w:val="00A644DD"/>
    <w:rsid w:val="00A64F05"/>
    <w:rsid w:val="00A66AB7"/>
    <w:rsid w:val="00A71230"/>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A6E65"/>
    <w:rsid w:val="00AB1C7D"/>
    <w:rsid w:val="00AB1E3D"/>
    <w:rsid w:val="00AB259C"/>
    <w:rsid w:val="00AB3024"/>
    <w:rsid w:val="00AB30C5"/>
    <w:rsid w:val="00AB3D57"/>
    <w:rsid w:val="00AB3D83"/>
    <w:rsid w:val="00AB5749"/>
    <w:rsid w:val="00AC1766"/>
    <w:rsid w:val="00AC190C"/>
    <w:rsid w:val="00AC2B37"/>
    <w:rsid w:val="00AC55EE"/>
    <w:rsid w:val="00AC5ABA"/>
    <w:rsid w:val="00AC75AC"/>
    <w:rsid w:val="00AD1C88"/>
    <w:rsid w:val="00AD2D12"/>
    <w:rsid w:val="00AD57C5"/>
    <w:rsid w:val="00AD76F9"/>
    <w:rsid w:val="00AE05EC"/>
    <w:rsid w:val="00AE69F4"/>
    <w:rsid w:val="00AF4B73"/>
    <w:rsid w:val="00AF4E8C"/>
    <w:rsid w:val="00AF530F"/>
    <w:rsid w:val="00AF580B"/>
    <w:rsid w:val="00B010B5"/>
    <w:rsid w:val="00B02B91"/>
    <w:rsid w:val="00B123F4"/>
    <w:rsid w:val="00B12FAE"/>
    <w:rsid w:val="00B1568E"/>
    <w:rsid w:val="00B16382"/>
    <w:rsid w:val="00B25743"/>
    <w:rsid w:val="00B258F0"/>
    <w:rsid w:val="00B30BF1"/>
    <w:rsid w:val="00B30F94"/>
    <w:rsid w:val="00B31359"/>
    <w:rsid w:val="00B34502"/>
    <w:rsid w:val="00B34E8B"/>
    <w:rsid w:val="00B355C9"/>
    <w:rsid w:val="00B37DA8"/>
    <w:rsid w:val="00B40EBE"/>
    <w:rsid w:val="00B41B58"/>
    <w:rsid w:val="00B429F3"/>
    <w:rsid w:val="00B441DE"/>
    <w:rsid w:val="00B44D3B"/>
    <w:rsid w:val="00B44EEF"/>
    <w:rsid w:val="00B45D4C"/>
    <w:rsid w:val="00B4722F"/>
    <w:rsid w:val="00B50366"/>
    <w:rsid w:val="00B53102"/>
    <w:rsid w:val="00B57FD1"/>
    <w:rsid w:val="00B616B0"/>
    <w:rsid w:val="00B630E3"/>
    <w:rsid w:val="00B6314A"/>
    <w:rsid w:val="00B67F50"/>
    <w:rsid w:val="00B71E6F"/>
    <w:rsid w:val="00B71FF4"/>
    <w:rsid w:val="00B7244F"/>
    <w:rsid w:val="00B73FF0"/>
    <w:rsid w:val="00B74AA4"/>
    <w:rsid w:val="00B752FA"/>
    <w:rsid w:val="00B82E5A"/>
    <w:rsid w:val="00B83B7A"/>
    <w:rsid w:val="00B84949"/>
    <w:rsid w:val="00B85C31"/>
    <w:rsid w:val="00B86004"/>
    <w:rsid w:val="00B86057"/>
    <w:rsid w:val="00B86DA8"/>
    <w:rsid w:val="00B870A3"/>
    <w:rsid w:val="00B87AC4"/>
    <w:rsid w:val="00BA07AF"/>
    <w:rsid w:val="00BA1C7E"/>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17"/>
    <w:rsid w:val="00BC2EB3"/>
    <w:rsid w:val="00BC3BBA"/>
    <w:rsid w:val="00BC4332"/>
    <w:rsid w:val="00BC5E8D"/>
    <w:rsid w:val="00BC6CA0"/>
    <w:rsid w:val="00BD064B"/>
    <w:rsid w:val="00BD09FB"/>
    <w:rsid w:val="00BD1105"/>
    <w:rsid w:val="00BD2759"/>
    <w:rsid w:val="00BD30F0"/>
    <w:rsid w:val="00BE4539"/>
    <w:rsid w:val="00BE658C"/>
    <w:rsid w:val="00BE70FF"/>
    <w:rsid w:val="00BE7A31"/>
    <w:rsid w:val="00BF1425"/>
    <w:rsid w:val="00BF1880"/>
    <w:rsid w:val="00BF3CF9"/>
    <w:rsid w:val="00BF5C9E"/>
    <w:rsid w:val="00BF6376"/>
    <w:rsid w:val="00BF6A1D"/>
    <w:rsid w:val="00BF764F"/>
    <w:rsid w:val="00C00364"/>
    <w:rsid w:val="00C01D2F"/>
    <w:rsid w:val="00C02540"/>
    <w:rsid w:val="00C0640D"/>
    <w:rsid w:val="00C06F28"/>
    <w:rsid w:val="00C07651"/>
    <w:rsid w:val="00C12875"/>
    <w:rsid w:val="00C14F61"/>
    <w:rsid w:val="00C2259D"/>
    <w:rsid w:val="00C2287E"/>
    <w:rsid w:val="00C2310D"/>
    <w:rsid w:val="00C23CEC"/>
    <w:rsid w:val="00C23F8C"/>
    <w:rsid w:val="00C258DB"/>
    <w:rsid w:val="00C27A04"/>
    <w:rsid w:val="00C33533"/>
    <w:rsid w:val="00C40C9A"/>
    <w:rsid w:val="00C40D3D"/>
    <w:rsid w:val="00C4111D"/>
    <w:rsid w:val="00C41849"/>
    <w:rsid w:val="00C41C17"/>
    <w:rsid w:val="00C436A5"/>
    <w:rsid w:val="00C45A2A"/>
    <w:rsid w:val="00C45B53"/>
    <w:rsid w:val="00C51397"/>
    <w:rsid w:val="00C529DC"/>
    <w:rsid w:val="00C55C73"/>
    <w:rsid w:val="00C578D1"/>
    <w:rsid w:val="00C60F76"/>
    <w:rsid w:val="00C62E96"/>
    <w:rsid w:val="00C6354C"/>
    <w:rsid w:val="00C6550B"/>
    <w:rsid w:val="00C65FDE"/>
    <w:rsid w:val="00C67060"/>
    <w:rsid w:val="00C67FC1"/>
    <w:rsid w:val="00C7056F"/>
    <w:rsid w:val="00C70B9F"/>
    <w:rsid w:val="00C70DD0"/>
    <w:rsid w:val="00C71250"/>
    <w:rsid w:val="00C818AF"/>
    <w:rsid w:val="00C82A46"/>
    <w:rsid w:val="00C82C4C"/>
    <w:rsid w:val="00C835D6"/>
    <w:rsid w:val="00C84345"/>
    <w:rsid w:val="00C846A1"/>
    <w:rsid w:val="00C912BE"/>
    <w:rsid w:val="00C9136D"/>
    <w:rsid w:val="00C9634C"/>
    <w:rsid w:val="00CA0C92"/>
    <w:rsid w:val="00CA152E"/>
    <w:rsid w:val="00CA3B05"/>
    <w:rsid w:val="00CA5711"/>
    <w:rsid w:val="00CA7469"/>
    <w:rsid w:val="00CB00E9"/>
    <w:rsid w:val="00CB4D8E"/>
    <w:rsid w:val="00CB547E"/>
    <w:rsid w:val="00CC01FD"/>
    <w:rsid w:val="00CC5285"/>
    <w:rsid w:val="00CC5352"/>
    <w:rsid w:val="00CD25D1"/>
    <w:rsid w:val="00CD2B63"/>
    <w:rsid w:val="00CD517B"/>
    <w:rsid w:val="00CD5A1D"/>
    <w:rsid w:val="00CE0296"/>
    <w:rsid w:val="00CE16DE"/>
    <w:rsid w:val="00CE4F24"/>
    <w:rsid w:val="00CE5A28"/>
    <w:rsid w:val="00CE61F2"/>
    <w:rsid w:val="00CF0C6F"/>
    <w:rsid w:val="00CF0FC6"/>
    <w:rsid w:val="00CF2177"/>
    <w:rsid w:val="00CF6740"/>
    <w:rsid w:val="00CF7C20"/>
    <w:rsid w:val="00D019DA"/>
    <w:rsid w:val="00D02C5C"/>
    <w:rsid w:val="00D05159"/>
    <w:rsid w:val="00D0787D"/>
    <w:rsid w:val="00D07E00"/>
    <w:rsid w:val="00D12213"/>
    <w:rsid w:val="00D14E1B"/>
    <w:rsid w:val="00D16DD9"/>
    <w:rsid w:val="00D21239"/>
    <w:rsid w:val="00D219E3"/>
    <w:rsid w:val="00D21CAC"/>
    <w:rsid w:val="00D23E54"/>
    <w:rsid w:val="00D265C3"/>
    <w:rsid w:val="00D27651"/>
    <w:rsid w:val="00D27A2D"/>
    <w:rsid w:val="00D3105B"/>
    <w:rsid w:val="00D322CD"/>
    <w:rsid w:val="00D34E0B"/>
    <w:rsid w:val="00D3569F"/>
    <w:rsid w:val="00D359C2"/>
    <w:rsid w:val="00D35C6B"/>
    <w:rsid w:val="00D3608B"/>
    <w:rsid w:val="00D41572"/>
    <w:rsid w:val="00D43178"/>
    <w:rsid w:val="00D444E8"/>
    <w:rsid w:val="00D44B62"/>
    <w:rsid w:val="00D44C52"/>
    <w:rsid w:val="00D44E98"/>
    <w:rsid w:val="00D467F1"/>
    <w:rsid w:val="00D4682B"/>
    <w:rsid w:val="00D46C87"/>
    <w:rsid w:val="00D52B80"/>
    <w:rsid w:val="00D55B54"/>
    <w:rsid w:val="00D57A92"/>
    <w:rsid w:val="00D57E52"/>
    <w:rsid w:val="00D6193B"/>
    <w:rsid w:val="00D638F8"/>
    <w:rsid w:val="00D66BDE"/>
    <w:rsid w:val="00D670FB"/>
    <w:rsid w:val="00D67163"/>
    <w:rsid w:val="00D7003C"/>
    <w:rsid w:val="00D73595"/>
    <w:rsid w:val="00D74632"/>
    <w:rsid w:val="00D75285"/>
    <w:rsid w:val="00D75555"/>
    <w:rsid w:val="00D7602A"/>
    <w:rsid w:val="00D76524"/>
    <w:rsid w:val="00D76A67"/>
    <w:rsid w:val="00D7763D"/>
    <w:rsid w:val="00D77F65"/>
    <w:rsid w:val="00D81380"/>
    <w:rsid w:val="00D84381"/>
    <w:rsid w:val="00D844E3"/>
    <w:rsid w:val="00D84E45"/>
    <w:rsid w:val="00D84F73"/>
    <w:rsid w:val="00D907FA"/>
    <w:rsid w:val="00D9263F"/>
    <w:rsid w:val="00D92812"/>
    <w:rsid w:val="00D92AAE"/>
    <w:rsid w:val="00D9369E"/>
    <w:rsid w:val="00D96CA9"/>
    <w:rsid w:val="00D96D56"/>
    <w:rsid w:val="00DA250B"/>
    <w:rsid w:val="00DA369F"/>
    <w:rsid w:val="00DA40E2"/>
    <w:rsid w:val="00DA57FB"/>
    <w:rsid w:val="00DA7C9E"/>
    <w:rsid w:val="00DB1E80"/>
    <w:rsid w:val="00DB343C"/>
    <w:rsid w:val="00DB3BCF"/>
    <w:rsid w:val="00DB42E2"/>
    <w:rsid w:val="00DB66E3"/>
    <w:rsid w:val="00DB7CC5"/>
    <w:rsid w:val="00DC107D"/>
    <w:rsid w:val="00DC1104"/>
    <w:rsid w:val="00DC137C"/>
    <w:rsid w:val="00DC1FB1"/>
    <w:rsid w:val="00DC3732"/>
    <w:rsid w:val="00DC380A"/>
    <w:rsid w:val="00DD049D"/>
    <w:rsid w:val="00DD16A5"/>
    <w:rsid w:val="00DD1E6B"/>
    <w:rsid w:val="00DD2B3C"/>
    <w:rsid w:val="00DD3C63"/>
    <w:rsid w:val="00DD45AF"/>
    <w:rsid w:val="00DD5BB1"/>
    <w:rsid w:val="00DD738B"/>
    <w:rsid w:val="00DD7EA7"/>
    <w:rsid w:val="00DE6F9C"/>
    <w:rsid w:val="00DF2E42"/>
    <w:rsid w:val="00DF4C23"/>
    <w:rsid w:val="00DF70AF"/>
    <w:rsid w:val="00E01FE9"/>
    <w:rsid w:val="00E03D1D"/>
    <w:rsid w:val="00E07682"/>
    <w:rsid w:val="00E12915"/>
    <w:rsid w:val="00E1485E"/>
    <w:rsid w:val="00E21BC9"/>
    <w:rsid w:val="00E23E2B"/>
    <w:rsid w:val="00E247CD"/>
    <w:rsid w:val="00E25B2C"/>
    <w:rsid w:val="00E2698B"/>
    <w:rsid w:val="00E33A22"/>
    <w:rsid w:val="00E3574D"/>
    <w:rsid w:val="00E402A2"/>
    <w:rsid w:val="00E40B2D"/>
    <w:rsid w:val="00E421BF"/>
    <w:rsid w:val="00E45FEF"/>
    <w:rsid w:val="00E460C9"/>
    <w:rsid w:val="00E52BB4"/>
    <w:rsid w:val="00E52C4B"/>
    <w:rsid w:val="00E53786"/>
    <w:rsid w:val="00E54261"/>
    <w:rsid w:val="00E54849"/>
    <w:rsid w:val="00E5578D"/>
    <w:rsid w:val="00E56C2B"/>
    <w:rsid w:val="00E56FF6"/>
    <w:rsid w:val="00E57208"/>
    <w:rsid w:val="00E60425"/>
    <w:rsid w:val="00E605D2"/>
    <w:rsid w:val="00E6267E"/>
    <w:rsid w:val="00E638C9"/>
    <w:rsid w:val="00E6479A"/>
    <w:rsid w:val="00E67578"/>
    <w:rsid w:val="00E67B23"/>
    <w:rsid w:val="00E704E4"/>
    <w:rsid w:val="00E71020"/>
    <w:rsid w:val="00E71BD8"/>
    <w:rsid w:val="00E7215F"/>
    <w:rsid w:val="00E73A86"/>
    <w:rsid w:val="00E742A5"/>
    <w:rsid w:val="00E74AF7"/>
    <w:rsid w:val="00E776C2"/>
    <w:rsid w:val="00E805DB"/>
    <w:rsid w:val="00E81A76"/>
    <w:rsid w:val="00E867CC"/>
    <w:rsid w:val="00E87CEB"/>
    <w:rsid w:val="00E95A13"/>
    <w:rsid w:val="00E97468"/>
    <w:rsid w:val="00EA3BD2"/>
    <w:rsid w:val="00EA6919"/>
    <w:rsid w:val="00EA7B09"/>
    <w:rsid w:val="00EB02B0"/>
    <w:rsid w:val="00EB0BE7"/>
    <w:rsid w:val="00EB0FEB"/>
    <w:rsid w:val="00EB11F4"/>
    <w:rsid w:val="00EB1D8C"/>
    <w:rsid w:val="00EB2575"/>
    <w:rsid w:val="00EB3882"/>
    <w:rsid w:val="00EB46C9"/>
    <w:rsid w:val="00EB4C93"/>
    <w:rsid w:val="00EB5B77"/>
    <w:rsid w:val="00EB6D63"/>
    <w:rsid w:val="00EC110D"/>
    <w:rsid w:val="00EC282E"/>
    <w:rsid w:val="00EC2F13"/>
    <w:rsid w:val="00EC4DE3"/>
    <w:rsid w:val="00ED046B"/>
    <w:rsid w:val="00ED0B4A"/>
    <w:rsid w:val="00ED2059"/>
    <w:rsid w:val="00ED41B6"/>
    <w:rsid w:val="00ED4E02"/>
    <w:rsid w:val="00ED59DD"/>
    <w:rsid w:val="00EE0E75"/>
    <w:rsid w:val="00EE367A"/>
    <w:rsid w:val="00EE370B"/>
    <w:rsid w:val="00EE3C7A"/>
    <w:rsid w:val="00EE47B8"/>
    <w:rsid w:val="00EE7D01"/>
    <w:rsid w:val="00EF05CB"/>
    <w:rsid w:val="00EF1AA9"/>
    <w:rsid w:val="00EF3D12"/>
    <w:rsid w:val="00EF5B1B"/>
    <w:rsid w:val="00F02356"/>
    <w:rsid w:val="00F03BC3"/>
    <w:rsid w:val="00F041C6"/>
    <w:rsid w:val="00F06C6C"/>
    <w:rsid w:val="00F11B0B"/>
    <w:rsid w:val="00F13578"/>
    <w:rsid w:val="00F159B1"/>
    <w:rsid w:val="00F16FBE"/>
    <w:rsid w:val="00F21D98"/>
    <w:rsid w:val="00F236CE"/>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44A"/>
    <w:rsid w:val="00F57D52"/>
    <w:rsid w:val="00F60457"/>
    <w:rsid w:val="00F6120A"/>
    <w:rsid w:val="00F61BBA"/>
    <w:rsid w:val="00F61E29"/>
    <w:rsid w:val="00F64375"/>
    <w:rsid w:val="00F644A8"/>
    <w:rsid w:val="00F64E79"/>
    <w:rsid w:val="00F67EAE"/>
    <w:rsid w:val="00F7186E"/>
    <w:rsid w:val="00F71D95"/>
    <w:rsid w:val="00F7396A"/>
    <w:rsid w:val="00F75438"/>
    <w:rsid w:val="00F77329"/>
    <w:rsid w:val="00F77F69"/>
    <w:rsid w:val="00F80F63"/>
    <w:rsid w:val="00F81641"/>
    <w:rsid w:val="00F81B15"/>
    <w:rsid w:val="00F83EA3"/>
    <w:rsid w:val="00F83EA8"/>
    <w:rsid w:val="00F83F74"/>
    <w:rsid w:val="00F87F1C"/>
    <w:rsid w:val="00F90D6C"/>
    <w:rsid w:val="00F91D26"/>
    <w:rsid w:val="00F91EE3"/>
    <w:rsid w:val="00F91FAF"/>
    <w:rsid w:val="00F92355"/>
    <w:rsid w:val="00F93513"/>
    <w:rsid w:val="00F940C9"/>
    <w:rsid w:val="00F94CEC"/>
    <w:rsid w:val="00F955D0"/>
    <w:rsid w:val="00F95C19"/>
    <w:rsid w:val="00F96036"/>
    <w:rsid w:val="00FA1401"/>
    <w:rsid w:val="00FA1736"/>
    <w:rsid w:val="00FA1754"/>
    <w:rsid w:val="00FA26BB"/>
    <w:rsid w:val="00FA42DA"/>
    <w:rsid w:val="00FA5B92"/>
    <w:rsid w:val="00FA6629"/>
    <w:rsid w:val="00FA68FE"/>
    <w:rsid w:val="00FA77D7"/>
    <w:rsid w:val="00FB3B1F"/>
    <w:rsid w:val="00FB3C5A"/>
    <w:rsid w:val="00FB3D46"/>
    <w:rsid w:val="00FB3F57"/>
    <w:rsid w:val="00FB497C"/>
    <w:rsid w:val="00FB560F"/>
    <w:rsid w:val="00FB64BF"/>
    <w:rsid w:val="00FC3BFC"/>
    <w:rsid w:val="00FC705A"/>
    <w:rsid w:val="00FD0CE9"/>
    <w:rsid w:val="00FD2DCF"/>
    <w:rsid w:val="00FD3035"/>
    <w:rsid w:val="00FD38FA"/>
    <w:rsid w:val="00FD3945"/>
    <w:rsid w:val="00FD535E"/>
    <w:rsid w:val="00FD78DF"/>
    <w:rsid w:val="00FE5851"/>
    <w:rsid w:val="00FE5869"/>
    <w:rsid w:val="00FE61F1"/>
    <w:rsid w:val="00FE6C32"/>
    <w:rsid w:val="00FF151D"/>
    <w:rsid w:val="00FF2831"/>
    <w:rsid w:val="00FF2C80"/>
    <w:rsid w:val="00FF3642"/>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CDE8361"/>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uiPriority w:val="99"/>
    <w:semiHidden/>
    <w:rsid w:val="00DA7C9E"/>
    <w:rPr>
      <w:sz w:val="16"/>
    </w:rPr>
  </w:style>
  <w:style w:type="paragraph" w:styleId="CommentText">
    <w:name w:val="annotation text"/>
    <w:basedOn w:val="Normal"/>
    <w:link w:val="CommentTextChar"/>
    <w:uiPriority w:val="99"/>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3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88684415">
      <w:bodyDiv w:val="1"/>
      <w:marLeft w:val="0"/>
      <w:marRight w:val="0"/>
      <w:marTop w:val="0"/>
      <w:marBottom w:val="0"/>
      <w:divBdr>
        <w:top w:val="none" w:sz="0" w:space="0" w:color="auto"/>
        <w:left w:val="none" w:sz="0" w:space="0" w:color="auto"/>
        <w:bottom w:val="none" w:sz="0" w:space="0" w:color="auto"/>
        <w:right w:val="none" w:sz="0" w:space="0" w:color="auto"/>
      </w:divBdr>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989095577">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mailto:payroll@doa.virgini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y.mcgill@doa.virgini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mcelroy@doa.virginia.gov" TargetMode="External"/><Relationship Id="rId5" Type="http://schemas.openxmlformats.org/officeDocument/2006/relationships/webSettings" Target="webSettings.xml"/><Relationship Id="rId15" Type="http://schemas.openxmlformats.org/officeDocument/2006/relationships/hyperlink" Target="mailto:payroll@doa.virginia.gov" TargetMode="External"/><Relationship Id="rId10" Type="http://schemas.openxmlformats.org/officeDocument/2006/relationships/hyperlink" Target="mailto:cathy.gravatt@doa.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virginia.gov/forms/Payroll/DirectDepositStopPayment.xlsx"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B24E-121A-429F-A0E3-791B9AB6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1602</TotalTime>
  <Pages>3</Pages>
  <Words>1147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7559</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McGill, Cathy (DOA)</dc:creator>
  <cp:keywords>Payroll Bulletin 2015-12</cp:keywords>
  <dc:description>Payroll Bulletin 2015-12</dc:description>
  <cp:lastModifiedBy>Gulasky, Shannon (DOA)</cp:lastModifiedBy>
  <cp:revision>88</cp:revision>
  <cp:lastPrinted>2018-09-14T16:37:00Z</cp:lastPrinted>
  <dcterms:created xsi:type="dcterms:W3CDTF">2018-09-10T20:09:00Z</dcterms:created>
  <dcterms:modified xsi:type="dcterms:W3CDTF">2018-10-10T20:37:00Z</dcterms:modified>
  <cp:category>Payroll Bulletin 2015-12</cp:category>
</cp:coreProperties>
</file>